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0C8" w:rsidRPr="00183E05" w:rsidRDefault="005640C8" w:rsidP="005640C8">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Pr>
          <w:rFonts w:ascii="Arial" w:hAnsi="Arial" w:cs="Arial"/>
          <w:b/>
          <w:bCs/>
          <w:snapToGrid w:val="0"/>
          <w:sz w:val="24"/>
          <w:lang w:val="en-GB"/>
        </w:rPr>
        <w:t>4</w:t>
      </w:r>
      <w:r>
        <w:rPr>
          <w:rFonts w:ascii="Arial" w:hAnsi="Arial" w:cs="Arial" w:hint="eastAsia"/>
          <w:b/>
          <w:bCs/>
          <w:snapToGrid w:val="0"/>
          <w:sz w:val="24"/>
          <w:lang w:val="en-GB"/>
        </w:rPr>
        <w:t>bis</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6E4855">
        <w:rPr>
          <w:rFonts w:ascii="Arial" w:hAnsi="Arial" w:cs="Arial"/>
          <w:b/>
          <w:bCs/>
          <w:snapToGrid w:val="0"/>
          <w:sz w:val="24"/>
          <w:lang w:val="en-GB"/>
        </w:rPr>
        <w:t>R1-</w:t>
      </w:r>
      <w:r>
        <w:rPr>
          <w:rFonts w:ascii="Arial" w:hAnsi="Arial" w:cs="Arial"/>
          <w:b/>
          <w:bCs/>
          <w:snapToGrid w:val="0"/>
          <w:sz w:val="24"/>
          <w:lang w:val="en-GB"/>
        </w:rPr>
        <w:t>2</w:t>
      </w:r>
      <w:r w:rsidRPr="006E4855">
        <w:rPr>
          <w:rFonts w:ascii="Arial" w:hAnsi="Arial" w:cs="Arial"/>
          <w:b/>
          <w:bCs/>
          <w:snapToGrid w:val="0"/>
          <w:sz w:val="24"/>
          <w:lang w:val="en-GB"/>
        </w:rPr>
        <w:t>30923</w:t>
      </w:r>
      <w:r w:rsidR="005814AB">
        <w:rPr>
          <w:rFonts w:ascii="Arial" w:hAnsi="Arial" w:cs="Arial"/>
          <w:b/>
          <w:bCs/>
          <w:snapToGrid w:val="0"/>
          <w:sz w:val="24"/>
          <w:lang w:val="en-GB"/>
        </w:rPr>
        <w:t>4</w:t>
      </w:r>
    </w:p>
    <w:p w:rsidR="005640C8" w:rsidRPr="00151E6E" w:rsidRDefault="005640C8" w:rsidP="005640C8">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Xiamen</w:t>
      </w:r>
      <w:r w:rsidRPr="00EB5ACF">
        <w:rPr>
          <w:rFonts w:ascii="Arial" w:eastAsia="MS Mincho" w:hAnsi="Arial" w:cs="Arial"/>
          <w:b/>
          <w:bCs/>
          <w:sz w:val="24"/>
          <w:lang w:eastAsia="ja-JP"/>
        </w:rPr>
        <w:t xml:space="preserve">, </w:t>
      </w:r>
      <w:r>
        <w:rPr>
          <w:rFonts w:ascii="Arial" w:eastAsia="MS Mincho" w:hAnsi="Arial" w:cs="Arial"/>
          <w:b/>
          <w:bCs/>
          <w:sz w:val="24"/>
          <w:lang w:eastAsia="ja-JP"/>
        </w:rPr>
        <w:t>China</w:t>
      </w:r>
      <w:r w:rsidRPr="00EB5ACF">
        <w:rPr>
          <w:rFonts w:ascii="Arial" w:eastAsia="MS Mincho" w:hAnsi="Arial" w:cs="Arial"/>
          <w:b/>
          <w:bCs/>
          <w:sz w:val="24"/>
          <w:lang w:eastAsia="ja-JP"/>
        </w:rPr>
        <w:t xml:space="preserve">, </w:t>
      </w:r>
      <w:r>
        <w:rPr>
          <w:rFonts w:ascii="Arial" w:eastAsia="MS Mincho" w:hAnsi="Arial" w:cs="Arial"/>
          <w:b/>
          <w:bCs/>
          <w:sz w:val="24"/>
          <w:lang w:eastAsia="ja-JP"/>
        </w:rPr>
        <w:t>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9</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w:t>
      </w:r>
      <w:r>
        <w:rPr>
          <w:rFonts w:ascii="Arial" w:eastAsia="MS Mincho" w:hAnsi="Arial" w:cs="Arial"/>
          <w:b/>
          <w:bCs/>
          <w:sz w:val="24"/>
          <w:lang w:eastAsia="ja-JP"/>
        </w:rPr>
        <w:t xml:space="preserve"> 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1</w:t>
      </w:r>
      <w:r w:rsidRPr="00151E6E">
        <w:rPr>
          <w:rFonts w:ascii="Arial" w:eastAsia="MS Mincho" w:hAnsi="Arial" w:cs="Arial" w:hint="eastAsia"/>
          <w:b/>
          <w:bCs/>
          <w:sz w:val="24"/>
          <w:lang w:eastAsia="ja-JP"/>
        </w:rPr>
        <w:t>3</w:t>
      </w:r>
      <w:r>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bookmarkStart w:id="0" w:name="_GoBack"/>
      <w:bookmarkEnd w:id="0"/>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543B1" w:rsidRPr="00B543B1">
        <w:rPr>
          <w:rFonts w:ascii="Arial" w:eastAsia="맑은 고딕" w:hAnsi="Arial"/>
          <w:spacing w:val="-4"/>
          <w:kern w:val="0"/>
          <w:sz w:val="24"/>
          <w:szCs w:val="20"/>
        </w:rPr>
        <w:t>Discussion on LS on NR SL unlicensed LBT failures UE behavior</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F4593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 xml:space="preserve">related to </w:t>
      </w:r>
      <w:r w:rsidR="00636E4B" w:rsidRPr="00636E4B">
        <w:rPr>
          <w:rFonts w:ascii="Calibri" w:hAnsi="Calibri" w:cs="Calibri"/>
          <w:szCs w:val="22"/>
        </w:rPr>
        <w:t xml:space="preserve">the expected UE actions </w:t>
      </w:r>
      <w:r w:rsidR="00F45938" w:rsidRPr="00F45938">
        <w:rPr>
          <w:rFonts w:ascii="Calibri" w:hAnsi="Calibri" w:cs="Calibri"/>
          <w:szCs w:val="22"/>
        </w:rPr>
        <w:t>upon exceeding the maximum allowed CCA failures during the evaluation period</w:t>
      </w:r>
      <w:r w:rsidR="00F45938">
        <w:rPr>
          <w:rFonts w:ascii="Calibri" w:hAnsi="Calibri" w:cs="Calibri"/>
          <w:szCs w:val="22"/>
        </w:rPr>
        <w:t xml:space="preserve"> </w:t>
      </w:r>
      <w:r>
        <w:rPr>
          <w:rFonts w:ascii="Calibri" w:hAnsi="Calibri" w:cs="Calibri"/>
          <w:szCs w:val="22"/>
        </w:rPr>
        <w:t>in RAN</w:t>
      </w:r>
      <w:r w:rsidR="00D74D9B">
        <w:rPr>
          <w:rFonts w:ascii="Calibri" w:hAnsi="Calibri" w:cs="Calibri"/>
          <w:szCs w:val="22"/>
        </w:rPr>
        <w:t>4</w:t>
      </w:r>
      <w:r w:rsidR="009434E8">
        <w:rPr>
          <w:rFonts w:ascii="Calibri" w:hAnsi="Calibri" w:cs="Calibri"/>
          <w:szCs w:val="22"/>
        </w:rPr>
        <w:t xml:space="preserve"> LS [1].</w:t>
      </w:r>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0541D0" w:rsidRPr="002C4425" w:rsidRDefault="002C4425" w:rsidP="002C4425">
      <w:pPr>
        <w:pStyle w:val="LGTdoc0"/>
        <w:spacing w:afterLines="0" w:after="0" w:line="240" w:lineRule="auto"/>
        <w:ind w:firstLine="425"/>
        <w:rPr>
          <w:rFonts w:ascii="Calibri" w:hAnsi="Calibri" w:cs="Calibri"/>
          <w:szCs w:val="22"/>
        </w:rPr>
      </w:pPr>
      <w:r>
        <w:rPr>
          <w:rFonts w:ascii="Calibri" w:hAnsi="Calibri" w:cs="Calibri"/>
          <w:szCs w:val="22"/>
        </w:rPr>
        <w:t xml:space="preserve">At the last RAN4 meeting, the </w:t>
      </w:r>
      <w:r w:rsidR="00292394">
        <w:rPr>
          <w:rFonts w:ascii="Calibri" w:hAnsi="Calibri" w:cs="Calibri"/>
          <w:szCs w:val="22"/>
        </w:rPr>
        <w:t xml:space="preserve">content of the note below </w:t>
      </w:r>
      <w:r w:rsidR="00C77EF8">
        <w:rPr>
          <w:rFonts w:ascii="Calibri" w:hAnsi="Calibri" w:cs="Calibri"/>
          <w:szCs w:val="22"/>
        </w:rPr>
        <w:t xml:space="preserve">(i.e., the part </w:t>
      </w:r>
      <w:r w:rsidR="00FE2F5D">
        <w:rPr>
          <w:rFonts w:ascii="Calibri" w:hAnsi="Calibri" w:cs="Calibri"/>
          <w:szCs w:val="22"/>
        </w:rPr>
        <w:t>marked</w:t>
      </w:r>
      <w:r w:rsidR="00C77EF8">
        <w:rPr>
          <w:rFonts w:ascii="Calibri" w:hAnsi="Calibri" w:cs="Calibri"/>
          <w:szCs w:val="22"/>
        </w:rPr>
        <w:t xml:space="preserve"> in yellow) </w:t>
      </w:r>
      <w:r>
        <w:rPr>
          <w:rFonts w:ascii="Calibri" w:hAnsi="Calibri" w:cs="Calibri"/>
          <w:szCs w:val="22"/>
        </w:rPr>
        <w:t xml:space="preserve">was agreed on </w:t>
      </w:r>
      <w:r w:rsidR="006E574F">
        <w:rPr>
          <w:rFonts w:ascii="Calibri" w:hAnsi="Calibri" w:cs="Calibri"/>
          <w:szCs w:val="22"/>
        </w:rPr>
        <w:t xml:space="preserve">the </w:t>
      </w:r>
      <w:r>
        <w:rPr>
          <w:rFonts w:ascii="Calibri" w:hAnsi="Calibri" w:cs="Calibri"/>
          <w:szCs w:val="22"/>
        </w:rPr>
        <w:t xml:space="preserve">UE behaviour when the number of S-SSB periods in which </w:t>
      </w:r>
      <w:r w:rsidR="00B5165D">
        <w:rPr>
          <w:rFonts w:ascii="Calibri" w:hAnsi="Calibri" w:cs="Calibri"/>
          <w:szCs w:val="22"/>
        </w:rPr>
        <w:t xml:space="preserve">the </w:t>
      </w:r>
      <w:r>
        <w:rPr>
          <w:rFonts w:ascii="Calibri" w:hAnsi="Calibri" w:cs="Calibri"/>
          <w:szCs w:val="22"/>
        </w:rPr>
        <w:t xml:space="preserve">SLSS </w:t>
      </w:r>
      <w:r w:rsidR="001264A1">
        <w:rPr>
          <w:rFonts w:ascii="Calibri" w:hAnsi="Calibri" w:cs="Calibri"/>
          <w:szCs w:val="22"/>
        </w:rPr>
        <w:t xml:space="preserve">from the </w:t>
      </w:r>
      <w:r w:rsidR="001264A1" w:rsidRPr="002C4425">
        <w:rPr>
          <w:rFonts w:ascii="Calibri" w:hAnsi="Calibri" w:cs="Calibri"/>
          <w:szCs w:val="22"/>
        </w:rPr>
        <w:t>candidate SyncRef UE</w:t>
      </w:r>
      <w:r w:rsidR="001264A1">
        <w:rPr>
          <w:rFonts w:ascii="Calibri" w:hAnsi="Calibri" w:cs="Calibri"/>
          <w:szCs w:val="22"/>
        </w:rPr>
        <w:t xml:space="preserve"> </w:t>
      </w:r>
      <w:r>
        <w:rPr>
          <w:rFonts w:ascii="Calibri" w:hAnsi="Calibri" w:cs="Calibri"/>
          <w:szCs w:val="22"/>
        </w:rPr>
        <w:t xml:space="preserve">is not available due to </w:t>
      </w:r>
      <w:r w:rsidR="001230DA">
        <w:rPr>
          <w:rFonts w:ascii="Calibri" w:hAnsi="Calibri" w:cs="Calibri"/>
          <w:szCs w:val="22"/>
        </w:rPr>
        <w:t xml:space="preserve">its </w:t>
      </w:r>
      <w:r>
        <w:rPr>
          <w:rFonts w:ascii="Calibri" w:hAnsi="Calibri" w:cs="Calibri"/>
          <w:szCs w:val="22"/>
        </w:rPr>
        <w:t xml:space="preserve">SL LBT failure exceeds the maximum </w:t>
      </w:r>
      <w:r w:rsidRPr="00674966">
        <w:rPr>
          <w:rFonts w:ascii="Calibri" w:hAnsi="Calibri" w:cs="Arial"/>
          <w:szCs w:val="22"/>
        </w:rPr>
        <w:t>allowed</w:t>
      </w:r>
      <w:r>
        <w:rPr>
          <w:rFonts w:ascii="Calibri" w:hAnsi="Calibri" w:cs="Arial"/>
          <w:szCs w:val="22"/>
        </w:rPr>
        <w:t xml:space="preserve"> value during the </w:t>
      </w:r>
      <w:r w:rsidRPr="00F45938">
        <w:rPr>
          <w:rFonts w:ascii="Calibri" w:hAnsi="Calibri" w:cs="Calibri"/>
          <w:szCs w:val="22"/>
        </w:rPr>
        <w:t>evaluation period</w:t>
      </w:r>
      <w:r w:rsidR="00FF5A61">
        <w:rPr>
          <w:rFonts w:ascii="Calibri" w:hAnsi="Calibri" w:cs="Calibri"/>
          <w:szCs w:val="22"/>
        </w:rPr>
        <w:t xml:space="preserve"> (</w:t>
      </w:r>
      <w:r w:rsidR="00FF5A61" w:rsidRPr="00674966">
        <w:rPr>
          <w:rFonts w:ascii="Calibri" w:hAnsi="Calibri" w:cs="Arial"/>
          <w:szCs w:val="22"/>
        </w:rPr>
        <w:t>T</w:t>
      </w:r>
      <w:r w:rsidR="00FF5A61" w:rsidRPr="00674966">
        <w:rPr>
          <w:rFonts w:ascii="Calibri" w:hAnsi="Calibri" w:cs="Arial"/>
          <w:szCs w:val="22"/>
          <w:vertAlign w:val="subscript"/>
        </w:rPr>
        <w:t>evaluate,SLSS_CCA</w:t>
      </w:r>
      <w:r w:rsidR="00FF5A61">
        <w:rPr>
          <w:rFonts w:ascii="Calibri" w:hAnsi="Calibri" w:cs="Calibri"/>
          <w:szCs w:val="22"/>
        </w:rPr>
        <w:t>)</w:t>
      </w:r>
      <w:r>
        <w:rPr>
          <w:rFonts w:ascii="Calibri" w:hAnsi="Calibri" w:cs="Calibri"/>
          <w:szCs w:val="22"/>
        </w:rPr>
        <w:t>.</w:t>
      </w:r>
      <w:r w:rsidR="005031D9">
        <w:rPr>
          <w:rFonts w:ascii="Calibri" w:hAnsi="Calibri" w:cs="Calibri"/>
          <w:szCs w:val="22"/>
        </w:rPr>
        <w:t xml:space="preserve"> This means that the </w:t>
      </w:r>
      <w:r w:rsidR="00607456" w:rsidRPr="002C4425">
        <w:rPr>
          <w:rFonts w:ascii="Calibri" w:hAnsi="Calibri" w:cs="Calibri"/>
          <w:szCs w:val="22"/>
        </w:rPr>
        <w:t>candidate</w:t>
      </w:r>
      <w:r w:rsidR="00607456">
        <w:rPr>
          <w:rFonts w:ascii="Calibri" w:hAnsi="Calibri" w:cs="Calibri"/>
          <w:szCs w:val="22"/>
        </w:rPr>
        <w:t xml:space="preserve"> </w:t>
      </w:r>
      <w:r w:rsidR="005031D9" w:rsidRPr="002C4425">
        <w:rPr>
          <w:rFonts w:ascii="Calibri" w:hAnsi="Calibri" w:cs="Calibri"/>
          <w:szCs w:val="22"/>
        </w:rPr>
        <w:t>SyncRef UE</w:t>
      </w:r>
      <w:r w:rsidR="005031D9">
        <w:rPr>
          <w:rFonts w:ascii="Calibri" w:hAnsi="Calibri" w:cs="Calibri"/>
          <w:szCs w:val="22"/>
        </w:rPr>
        <w:t xml:space="preserve"> mentioned above is no longer </w:t>
      </w:r>
      <w:r w:rsidR="00560F23">
        <w:rPr>
          <w:rFonts w:ascii="Calibri" w:hAnsi="Calibri" w:cs="Calibri"/>
          <w:szCs w:val="22"/>
        </w:rPr>
        <w:t xml:space="preserve">considered valid in the </w:t>
      </w:r>
      <w:r w:rsidR="00560F23" w:rsidRPr="00560F23">
        <w:rPr>
          <w:rFonts w:ascii="Calibri" w:hAnsi="Calibri" w:cs="Calibri"/>
          <w:szCs w:val="22"/>
        </w:rPr>
        <w:t>synchronisation reference</w:t>
      </w:r>
      <w:r w:rsidR="00560F23">
        <w:rPr>
          <w:rFonts w:ascii="Calibri" w:hAnsi="Calibri" w:cs="Calibri"/>
          <w:szCs w:val="22"/>
        </w:rPr>
        <w:t xml:space="preserve"> reselection procedure.</w:t>
      </w:r>
    </w:p>
    <w:p w:rsidR="00917B4C" w:rsidRPr="003044CF" w:rsidRDefault="00917B4C" w:rsidP="00710263">
      <w:pPr>
        <w:pStyle w:val="LGTdoc0"/>
        <w:spacing w:afterLines="0" w:after="0" w:line="240" w:lineRule="auto"/>
        <w:rPr>
          <w:rFonts w:ascii="Calibri" w:hAnsi="Calibri" w:cs="Calibri"/>
          <w:szCs w:val="22"/>
        </w:rPr>
      </w:pPr>
    </w:p>
    <w:p w:rsidR="00917B4C" w:rsidRPr="00917B4C" w:rsidRDefault="00917B4C" w:rsidP="00917B4C">
      <w:pPr>
        <w:pStyle w:val="LGTdoc0"/>
        <w:numPr>
          <w:ilvl w:val="0"/>
          <w:numId w:val="34"/>
        </w:numPr>
        <w:spacing w:afterLines="0" w:after="0" w:line="240" w:lineRule="auto"/>
        <w:ind w:left="800"/>
        <w:rPr>
          <w:rFonts w:ascii="Calibri" w:hAnsi="Calibri" w:cs="Calibri"/>
          <w:szCs w:val="22"/>
          <w:lang w:val="en-US"/>
        </w:rPr>
      </w:pPr>
      <w:r w:rsidRPr="00917B4C">
        <w:rPr>
          <w:rFonts w:ascii="Calibri" w:hAnsi="Calibri" w:cs="Calibri" w:hint="eastAsia"/>
          <w:szCs w:val="22"/>
          <w:lang w:val="en-US"/>
        </w:rPr>
        <w:t xml:space="preserve">Add </w:t>
      </w:r>
      <w:r w:rsidRPr="00917B4C">
        <w:rPr>
          <w:rFonts w:ascii="Calibri" w:hAnsi="Calibri" w:cs="Calibri"/>
          <w:szCs w:val="22"/>
          <w:lang w:val="en-US"/>
        </w:rPr>
        <w:t xml:space="preserve">Note in </w:t>
      </w:r>
      <w:r w:rsidRPr="00917B4C">
        <w:rPr>
          <w:rFonts w:ascii="Calibri" w:hAnsi="Calibri" w:cs="Calibri" w:hint="eastAsia"/>
          <w:szCs w:val="22"/>
          <w:lang w:val="en-US"/>
        </w:rPr>
        <w:t>requirement table</w:t>
      </w:r>
      <w:r w:rsidRPr="00917B4C">
        <w:rPr>
          <w:rFonts w:ascii="Calibri" w:hAnsi="Calibri" w:cs="Calibri"/>
          <w:szCs w:val="22"/>
          <w:lang w:val="en-US"/>
        </w:rPr>
        <w:t xml:space="preserve"> below. </w:t>
      </w:r>
    </w:p>
    <w:p w:rsidR="00917B4C" w:rsidRPr="00917B4C" w:rsidRDefault="00917B4C" w:rsidP="00917B4C">
      <w:pPr>
        <w:pStyle w:val="LGTdoc0"/>
        <w:numPr>
          <w:ilvl w:val="1"/>
          <w:numId w:val="41"/>
        </w:numPr>
        <w:spacing w:afterLines="0" w:after="0" w:line="240" w:lineRule="auto"/>
        <w:ind w:left="1600" w:hanging="400"/>
        <w:rPr>
          <w:rFonts w:ascii="Calibri" w:hAnsi="Calibri" w:cs="Calibri"/>
          <w:szCs w:val="22"/>
          <w:lang w:val="en-US"/>
        </w:rPr>
      </w:pPr>
      <w:r w:rsidRPr="00917B4C">
        <w:rPr>
          <w:rFonts w:ascii="Calibri" w:hAnsi="Calibri" w:cs="Calibri"/>
          <w:szCs w:val="22"/>
          <w:lang w:val="en-US"/>
        </w:rPr>
        <w:t>The wording on Note can be further polished in the CR phase.</w:t>
      </w:r>
    </w:p>
    <w:p w:rsidR="000A34F2" w:rsidRPr="004D68D6" w:rsidRDefault="000A34F2" w:rsidP="007000D9">
      <w:pPr>
        <w:pStyle w:val="LGTdoc0"/>
        <w:spacing w:afterLines="0" w:after="0" w:line="240" w:lineRule="auto"/>
        <w:ind w:firstLine="425"/>
        <w:rPr>
          <w:rFonts w:ascii="Calibri" w:hAnsi="Calibri" w:cs="Calibri"/>
          <w:sz w:val="10"/>
          <w:szCs w:val="10"/>
        </w:rPr>
      </w:pPr>
    </w:p>
    <w:tbl>
      <w:tblPr>
        <w:tblStyle w:val="aa"/>
        <w:tblW w:w="0" w:type="auto"/>
        <w:jc w:val="center"/>
        <w:tblLook w:val="04A0" w:firstRow="1" w:lastRow="0" w:firstColumn="1" w:lastColumn="0" w:noHBand="0" w:noVBand="1"/>
      </w:tblPr>
      <w:tblGrid>
        <w:gridCol w:w="3681"/>
        <w:gridCol w:w="3833"/>
      </w:tblGrid>
      <w:tr w:rsidR="000A34F2" w:rsidRPr="000A34F2" w:rsidTr="004D68D6">
        <w:trPr>
          <w:jc w:val="center"/>
        </w:trPr>
        <w:tc>
          <w:tcPr>
            <w:tcW w:w="3681" w:type="dxa"/>
            <w:shd w:val="clear" w:color="auto" w:fill="D9D9D9" w:themeFill="background1" w:themeFillShade="D9"/>
          </w:tcPr>
          <w:p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b/>
                <w:szCs w:val="22"/>
              </w:rPr>
              <w:t>SL-DRX cycle</w:t>
            </w:r>
            <w:r w:rsidRPr="000A34F2">
              <w:rPr>
                <w:rFonts w:ascii="Calibri" w:hAnsi="Calibri"/>
                <w:b/>
                <w:snapToGrid w:val="0"/>
                <w:szCs w:val="22"/>
                <w:vertAlign w:val="superscript"/>
              </w:rPr>
              <w:t xml:space="preserve"> </w:t>
            </w:r>
            <w:r w:rsidRPr="000A34F2">
              <w:rPr>
                <w:rFonts w:ascii="Calibri" w:hAnsi="Calibri"/>
                <w:b/>
                <w:szCs w:val="22"/>
              </w:rPr>
              <w:t>[ms]</w:t>
            </w:r>
          </w:p>
        </w:tc>
        <w:tc>
          <w:tcPr>
            <w:tcW w:w="3833" w:type="dxa"/>
            <w:shd w:val="clear" w:color="auto" w:fill="D9D9D9" w:themeFill="background1" w:themeFillShade="D9"/>
          </w:tcPr>
          <w:p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b/>
                <w:bCs/>
                <w:szCs w:val="22"/>
              </w:rPr>
              <w:t>T</w:t>
            </w:r>
            <w:r w:rsidRPr="000A34F2">
              <w:rPr>
                <w:rFonts w:ascii="Calibri" w:hAnsi="Calibri"/>
                <w:b/>
                <w:bCs/>
                <w:szCs w:val="22"/>
                <w:vertAlign w:val="subscript"/>
              </w:rPr>
              <w:t>measure,PSBCH-RSRP</w:t>
            </w:r>
            <w:r w:rsidRPr="000A34F2">
              <w:rPr>
                <w:rFonts w:ascii="Calibri" w:hAnsi="Calibri"/>
                <w:b/>
                <w:szCs w:val="22"/>
                <w:vertAlign w:val="subscript"/>
              </w:rPr>
              <w:t xml:space="preserve"> </w:t>
            </w:r>
            <w:r w:rsidRPr="000A34F2">
              <w:rPr>
                <w:rFonts w:ascii="Calibri" w:hAnsi="Calibri"/>
                <w:b/>
                <w:szCs w:val="22"/>
              </w:rPr>
              <w:t>[ms]</w:t>
            </w:r>
          </w:p>
        </w:tc>
      </w:tr>
      <w:tr w:rsidR="000A34F2" w:rsidRPr="000A34F2" w:rsidTr="004D68D6">
        <w:trPr>
          <w:jc w:val="center"/>
        </w:trPr>
        <w:tc>
          <w:tcPr>
            <w:tcW w:w="3681" w:type="dxa"/>
          </w:tcPr>
          <w:p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No SL-DRX</w:t>
            </w:r>
          </w:p>
        </w:tc>
        <w:tc>
          <w:tcPr>
            <w:tcW w:w="3833" w:type="dxa"/>
          </w:tcPr>
          <w:p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(2 +</w:t>
            </w:r>
            <w:r w:rsidRPr="000A34F2">
              <w:rPr>
                <w:rFonts w:ascii="Calibri" w:hAnsi="Calibri"/>
                <w:szCs w:val="22"/>
                <w:lang w:eastAsia="zh-CN"/>
              </w:rPr>
              <w:t xml:space="preserve"> y</w:t>
            </w:r>
            <w:r w:rsidRPr="000A34F2">
              <w:rPr>
                <w:rFonts w:ascii="Calibri" w:hAnsi="Calibri"/>
                <w:szCs w:val="22"/>
              </w:rPr>
              <w:t>)*160</w:t>
            </w:r>
          </w:p>
        </w:tc>
      </w:tr>
      <w:tr w:rsidR="000A34F2" w:rsidRPr="000A34F2" w:rsidTr="004D68D6">
        <w:trPr>
          <w:jc w:val="center"/>
        </w:trPr>
        <w:tc>
          <w:tcPr>
            <w:tcW w:w="3681" w:type="dxa"/>
          </w:tcPr>
          <w:p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SL-DRX cycle ≤ 160ms</w:t>
            </w:r>
          </w:p>
        </w:tc>
        <w:tc>
          <w:tcPr>
            <w:tcW w:w="3833" w:type="dxa"/>
          </w:tcPr>
          <w:p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(2 +</w:t>
            </w:r>
            <w:r w:rsidRPr="000A34F2">
              <w:rPr>
                <w:rFonts w:ascii="Calibri" w:hAnsi="Calibri"/>
                <w:szCs w:val="22"/>
                <w:lang w:eastAsia="zh-CN"/>
              </w:rPr>
              <w:t xml:space="preserve"> y</w:t>
            </w:r>
            <w:r w:rsidRPr="000A34F2">
              <w:rPr>
                <w:rFonts w:ascii="Calibri" w:hAnsi="Calibri"/>
                <w:szCs w:val="22"/>
              </w:rPr>
              <w:t>)*160</w:t>
            </w:r>
          </w:p>
        </w:tc>
      </w:tr>
      <w:tr w:rsidR="000A34F2" w:rsidRPr="000A34F2" w:rsidTr="004D68D6">
        <w:trPr>
          <w:jc w:val="center"/>
        </w:trPr>
        <w:tc>
          <w:tcPr>
            <w:tcW w:w="3681" w:type="dxa"/>
          </w:tcPr>
          <w:p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SL-DRX cycle &gt; 160ms</w:t>
            </w:r>
          </w:p>
        </w:tc>
        <w:tc>
          <w:tcPr>
            <w:tcW w:w="3833" w:type="dxa"/>
          </w:tcPr>
          <w:p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 xml:space="preserve">(2 + </w:t>
            </w:r>
            <w:r w:rsidRPr="000A34F2">
              <w:rPr>
                <w:rFonts w:ascii="Calibri" w:hAnsi="Calibri"/>
                <w:szCs w:val="22"/>
                <w:lang w:eastAsia="zh-CN"/>
              </w:rPr>
              <w:t>y</w:t>
            </w:r>
            <w:r w:rsidRPr="000A34F2">
              <w:rPr>
                <w:rFonts w:ascii="Calibri" w:hAnsi="Calibri"/>
                <w:szCs w:val="22"/>
              </w:rPr>
              <w:t>)*SL-DRX cycle</w:t>
            </w:r>
          </w:p>
        </w:tc>
      </w:tr>
      <w:tr w:rsidR="000A34F2" w:rsidRPr="000A34F2" w:rsidTr="004D68D6">
        <w:trPr>
          <w:jc w:val="center"/>
        </w:trPr>
        <w:tc>
          <w:tcPr>
            <w:tcW w:w="7514" w:type="dxa"/>
            <w:gridSpan w:val="2"/>
          </w:tcPr>
          <w:p w:rsidR="000A34F2" w:rsidRPr="000A34F2" w:rsidRDefault="000A34F2" w:rsidP="00C63942">
            <w:pPr>
              <w:pStyle w:val="LGTdoc0"/>
              <w:spacing w:afterLines="0" w:after="0" w:line="240" w:lineRule="auto"/>
              <w:rPr>
                <w:rFonts w:ascii="Calibri" w:hAnsi="Calibri" w:cs="Calibri"/>
                <w:szCs w:val="22"/>
              </w:rPr>
            </w:pPr>
            <w:r w:rsidRPr="004D68D6">
              <w:rPr>
                <w:rFonts w:ascii="Calibri" w:hAnsi="Calibri" w:cs="Calibri"/>
                <w:szCs w:val="22"/>
                <w:highlight w:val="yellow"/>
              </w:rPr>
              <w:t xml:space="preserve">Note: </w:t>
            </w:r>
            <w:r w:rsidRPr="004D68D6">
              <w:rPr>
                <w:rFonts w:ascii="Calibri" w:eastAsiaTheme="minorEastAsia" w:hAnsi="Calibri"/>
                <w:szCs w:val="22"/>
                <w:highlight w:val="yellow"/>
              </w:rPr>
              <w:t>Upon y exceeding y_max, the UE shall not select the measured candidate SyncRef UE based on the measurement result.</w:t>
            </w:r>
          </w:p>
        </w:tc>
      </w:tr>
    </w:tbl>
    <w:p w:rsidR="000A34F2" w:rsidRPr="000A34F2" w:rsidRDefault="000A34F2" w:rsidP="007000D9">
      <w:pPr>
        <w:pStyle w:val="LGTdoc0"/>
        <w:spacing w:afterLines="0" w:after="0" w:line="240" w:lineRule="auto"/>
        <w:ind w:firstLine="425"/>
        <w:rPr>
          <w:rFonts w:ascii="Calibri" w:hAnsi="Calibri" w:cs="Calibri"/>
          <w:szCs w:val="22"/>
        </w:rPr>
      </w:pPr>
    </w:p>
    <w:p w:rsidR="00066321" w:rsidRDefault="00066321" w:rsidP="00066321">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question was asked </w:t>
      </w:r>
      <w:r w:rsidR="00C574A8">
        <w:rPr>
          <w:rFonts w:ascii="Calibri" w:hAnsi="Calibri" w:cs="Calibri"/>
          <w:szCs w:val="22"/>
        </w:rPr>
        <w:t xml:space="preserve">by </w:t>
      </w:r>
      <w:r>
        <w:rPr>
          <w:rFonts w:ascii="Calibri" w:hAnsi="Calibri" w:cs="Calibri"/>
          <w:szCs w:val="22"/>
        </w:rPr>
        <w:t>RAN</w:t>
      </w:r>
      <w:r w:rsidR="00C574A8">
        <w:rPr>
          <w:rFonts w:ascii="Calibri" w:hAnsi="Calibri" w:cs="Calibri"/>
          <w:szCs w:val="22"/>
        </w:rPr>
        <w:t>4</w:t>
      </w:r>
      <w:r>
        <w:rPr>
          <w:rFonts w:ascii="Calibri" w:hAnsi="Calibri" w:cs="Calibri"/>
          <w:szCs w:val="22"/>
        </w:rPr>
        <w:t xml:space="preserve"> </w:t>
      </w:r>
      <w:r w:rsidR="00C574A8">
        <w:rPr>
          <w:rFonts w:ascii="Calibri" w:hAnsi="Calibri" w:cs="Calibri"/>
          <w:szCs w:val="22"/>
        </w:rPr>
        <w:t>on</w:t>
      </w:r>
      <w:r>
        <w:rPr>
          <w:rFonts w:ascii="Calibri" w:hAnsi="Calibri" w:cs="Calibri"/>
          <w:szCs w:val="22"/>
        </w:rPr>
        <w:t xml:space="preserve"> LS [1]:</w:t>
      </w:r>
    </w:p>
    <w:p w:rsidR="00066321" w:rsidRPr="000319E5" w:rsidRDefault="00066321" w:rsidP="00066321">
      <w:pPr>
        <w:pStyle w:val="LGTdoc0"/>
        <w:spacing w:afterLines="0" w:after="0" w:line="240" w:lineRule="auto"/>
        <w:ind w:firstLine="425"/>
        <w:rPr>
          <w:rFonts w:ascii="Calibri" w:hAnsi="Calibri" w:cs="Calibri"/>
          <w:szCs w:val="22"/>
        </w:rPr>
      </w:pPr>
    </w:p>
    <w:p w:rsidR="00066321" w:rsidRPr="00674966" w:rsidRDefault="00066321" w:rsidP="00066321">
      <w:pPr>
        <w:pStyle w:val="LGTdoc0"/>
        <w:numPr>
          <w:ilvl w:val="0"/>
          <w:numId w:val="34"/>
        </w:numPr>
        <w:spacing w:afterLines="0" w:after="0" w:line="240" w:lineRule="auto"/>
        <w:ind w:left="800"/>
        <w:rPr>
          <w:rFonts w:ascii="Calibri" w:hAnsi="Calibri" w:cs="Arial"/>
          <w:szCs w:val="22"/>
        </w:rPr>
      </w:pPr>
      <w:r w:rsidRPr="00674966">
        <w:rPr>
          <w:rFonts w:ascii="Calibri" w:hAnsi="Calibri" w:cs="Calibri"/>
          <w:szCs w:val="22"/>
          <w:lang w:val="en-US"/>
        </w:rPr>
        <w:t xml:space="preserve">Question: </w:t>
      </w:r>
      <w:r w:rsidRPr="00674966">
        <w:rPr>
          <w:rFonts w:ascii="Calibri" w:hAnsi="Calibri" w:cs="Arial"/>
          <w:szCs w:val="22"/>
        </w:rPr>
        <w:t>The UE measures PSBCH-RSRP and evaluates whether to initiate/cease SLSS transmissions within T</w:t>
      </w:r>
      <w:r w:rsidRPr="00674966">
        <w:rPr>
          <w:rFonts w:ascii="Calibri" w:hAnsi="Calibri" w:cs="Arial"/>
          <w:szCs w:val="22"/>
          <w:vertAlign w:val="subscript"/>
        </w:rPr>
        <w:t>evaluate,SLSS_CAA</w:t>
      </w:r>
      <w:r w:rsidRPr="00674966">
        <w:rPr>
          <w:rFonts w:ascii="Calibri" w:hAnsi="Calibri" w:cs="Arial"/>
          <w:szCs w:val="22"/>
        </w:rPr>
        <w:t>, and upon exceeding the maximum allowed CCA failures during T</w:t>
      </w:r>
      <w:r w:rsidRPr="00674966">
        <w:rPr>
          <w:rFonts w:ascii="Calibri" w:hAnsi="Calibri" w:cs="Arial"/>
          <w:szCs w:val="22"/>
          <w:vertAlign w:val="subscript"/>
        </w:rPr>
        <w:t>evaluate,SLSS_CCA</w:t>
      </w:r>
      <w:r w:rsidRPr="00674966">
        <w:rPr>
          <w:rFonts w:ascii="Calibri" w:hAnsi="Calibri" w:cs="Arial"/>
          <w:szCs w:val="22"/>
        </w:rPr>
        <w:t>, the UE shall:</w:t>
      </w:r>
    </w:p>
    <w:p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1: Cease all SLSS transmissions</w:t>
      </w:r>
    </w:p>
    <w:p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2: Initiate SLSS transmissions</w:t>
      </w:r>
    </w:p>
    <w:p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3: UE keeps current SLSS transmission status</w:t>
      </w:r>
    </w:p>
    <w:p w:rsidR="00066321" w:rsidRPr="00066321" w:rsidRDefault="00066321" w:rsidP="00B95453">
      <w:pPr>
        <w:pStyle w:val="LGTdoc0"/>
        <w:spacing w:afterLines="0" w:after="0" w:line="240" w:lineRule="auto"/>
        <w:ind w:firstLine="425"/>
        <w:rPr>
          <w:rFonts w:ascii="Calibri" w:hAnsi="Calibri" w:cs="Calibri"/>
          <w:szCs w:val="22"/>
        </w:rPr>
      </w:pPr>
    </w:p>
    <w:p w:rsidR="00B91CA3" w:rsidRDefault="00B5165D" w:rsidP="00B91CA3">
      <w:pPr>
        <w:pStyle w:val="LGTdoc0"/>
        <w:spacing w:afterLines="0" w:after="0" w:line="240" w:lineRule="auto"/>
        <w:ind w:firstLine="425"/>
        <w:rPr>
          <w:rFonts w:ascii="Calibri" w:hAnsi="Calibri" w:cs="Calibri"/>
          <w:szCs w:val="22"/>
          <w:lang w:val="en-US"/>
        </w:rPr>
      </w:pPr>
      <w:r>
        <w:rPr>
          <w:rFonts w:ascii="Calibri" w:hAnsi="Calibri" w:cs="Calibri"/>
          <w:szCs w:val="22"/>
        </w:rPr>
        <w:t>According to the part</w:t>
      </w:r>
      <w:r w:rsidR="00E511AB">
        <w:rPr>
          <w:rFonts w:ascii="Calibri" w:hAnsi="Calibri" w:cs="Calibri" w:hint="eastAsia"/>
          <w:szCs w:val="22"/>
        </w:rPr>
        <w:t>s</w:t>
      </w:r>
      <w:r>
        <w:rPr>
          <w:rFonts w:ascii="Calibri" w:hAnsi="Calibri" w:cs="Calibri"/>
          <w:szCs w:val="22"/>
        </w:rPr>
        <w:t xml:space="preserve"> marked in cyan below in TS 38.331, </w:t>
      </w:r>
      <w:r w:rsidR="00775BFB">
        <w:rPr>
          <w:rFonts w:ascii="Calibri" w:hAnsi="Calibri" w:cs="Calibri"/>
          <w:szCs w:val="22"/>
        </w:rPr>
        <w:t xml:space="preserve">it is clear that the current procedure of (re)selecting the synchronization reference is defined at least under the condition that the requirement specified in RAN4 specification is satisfied. In this sense, </w:t>
      </w:r>
      <w:r w:rsidR="00BE24C5">
        <w:rPr>
          <w:rFonts w:ascii="Calibri" w:hAnsi="Calibri" w:cs="Calibri"/>
          <w:szCs w:val="22"/>
        </w:rPr>
        <w:t xml:space="preserve">it is desirable for the UE to determine the validity of the current </w:t>
      </w:r>
      <w:r w:rsidR="00BE24C5" w:rsidRPr="002C4425">
        <w:rPr>
          <w:rFonts w:ascii="Calibri" w:hAnsi="Calibri" w:cs="Calibri"/>
          <w:szCs w:val="22"/>
        </w:rPr>
        <w:t>SyncRef UE</w:t>
      </w:r>
      <w:r w:rsidR="00BE24C5">
        <w:rPr>
          <w:rFonts w:ascii="Calibri" w:hAnsi="Calibri" w:cs="Calibri"/>
          <w:szCs w:val="22"/>
        </w:rPr>
        <w:t xml:space="preserve"> based on whether </w:t>
      </w:r>
      <w:r w:rsidR="003D7209">
        <w:rPr>
          <w:rFonts w:ascii="Calibri" w:hAnsi="Calibri" w:cs="Calibri"/>
          <w:szCs w:val="22"/>
        </w:rPr>
        <w:t xml:space="preserve">the </w:t>
      </w:r>
      <w:r w:rsidR="00BE24C5">
        <w:rPr>
          <w:rFonts w:ascii="Calibri" w:hAnsi="Calibri" w:cs="Calibri"/>
          <w:szCs w:val="22"/>
        </w:rPr>
        <w:t>PSBCH</w:t>
      </w:r>
      <w:r w:rsidR="0075446A">
        <w:rPr>
          <w:rFonts w:ascii="Calibri" w:hAnsi="Calibri" w:cs="Calibri"/>
          <w:szCs w:val="22"/>
        </w:rPr>
        <w:t>-RSRP</w:t>
      </w:r>
      <w:r w:rsidR="00BE24C5">
        <w:rPr>
          <w:rFonts w:ascii="Calibri" w:hAnsi="Calibri" w:cs="Calibri"/>
          <w:szCs w:val="22"/>
        </w:rPr>
        <w:t xml:space="preserve"> measurement</w:t>
      </w:r>
      <w:r w:rsidR="00E35DE8">
        <w:rPr>
          <w:rFonts w:ascii="Calibri" w:hAnsi="Calibri" w:cs="Calibri"/>
          <w:szCs w:val="22"/>
        </w:rPr>
        <w:t>s</w:t>
      </w:r>
      <w:r w:rsidR="00BE24C5">
        <w:rPr>
          <w:rFonts w:ascii="Calibri" w:hAnsi="Calibri" w:cs="Calibri"/>
          <w:szCs w:val="22"/>
        </w:rPr>
        <w:t xml:space="preserve"> </w:t>
      </w:r>
      <w:r w:rsidR="003D7209">
        <w:rPr>
          <w:rFonts w:ascii="Calibri" w:hAnsi="Calibri" w:cs="Calibri"/>
          <w:szCs w:val="22"/>
        </w:rPr>
        <w:t>of</w:t>
      </w:r>
      <w:r w:rsidR="0075446A">
        <w:rPr>
          <w:rFonts w:ascii="Calibri" w:hAnsi="Calibri" w:cs="Calibri"/>
          <w:szCs w:val="22"/>
        </w:rPr>
        <w:t xml:space="preserve"> the current </w:t>
      </w:r>
      <w:r w:rsidR="0075446A" w:rsidRPr="002C4425">
        <w:rPr>
          <w:rFonts w:ascii="Calibri" w:hAnsi="Calibri" w:cs="Calibri"/>
          <w:szCs w:val="22"/>
        </w:rPr>
        <w:t>SyncRef UE</w:t>
      </w:r>
      <w:r w:rsidR="0075446A">
        <w:rPr>
          <w:rFonts w:ascii="Calibri" w:hAnsi="Calibri" w:cs="Calibri"/>
          <w:szCs w:val="22"/>
        </w:rPr>
        <w:t xml:space="preserve"> </w:t>
      </w:r>
      <w:r w:rsidR="00BE24C5">
        <w:rPr>
          <w:rFonts w:ascii="Calibri" w:hAnsi="Calibri" w:cs="Calibri"/>
          <w:szCs w:val="22"/>
        </w:rPr>
        <w:t>satisf</w:t>
      </w:r>
      <w:r w:rsidR="00E35DE8">
        <w:rPr>
          <w:rFonts w:ascii="Calibri" w:hAnsi="Calibri" w:cs="Calibri"/>
          <w:szCs w:val="22"/>
        </w:rPr>
        <w:t>y</w:t>
      </w:r>
      <w:r w:rsidR="00BE24C5">
        <w:rPr>
          <w:rFonts w:ascii="Calibri" w:hAnsi="Calibri" w:cs="Calibri"/>
          <w:szCs w:val="22"/>
        </w:rPr>
        <w:t xml:space="preserve"> the requirement defined </w:t>
      </w:r>
      <w:r w:rsidR="003D7209">
        <w:rPr>
          <w:rFonts w:ascii="Calibri" w:hAnsi="Calibri" w:cs="Calibri"/>
          <w:szCs w:val="22"/>
        </w:rPr>
        <w:t>in TS 38.133</w:t>
      </w:r>
      <w:r w:rsidR="00CA2E04">
        <w:rPr>
          <w:rFonts w:ascii="Calibri" w:hAnsi="Calibri" w:cs="Calibri"/>
          <w:szCs w:val="22"/>
        </w:rPr>
        <w:t xml:space="preserve"> (</w:t>
      </w:r>
      <w:r w:rsidR="005C39B6">
        <w:rPr>
          <w:rFonts w:ascii="Calibri" w:hAnsi="Calibri" w:cs="Calibri"/>
          <w:szCs w:val="22"/>
        </w:rPr>
        <w:t>i.e.,</w:t>
      </w:r>
      <w:r w:rsidR="00CA2E04">
        <w:rPr>
          <w:rFonts w:ascii="Calibri" w:hAnsi="Calibri" w:cs="Calibri"/>
          <w:szCs w:val="22"/>
        </w:rPr>
        <w:t xml:space="preserve"> the number of S-SSB periods in which the SLSS from the current </w:t>
      </w:r>
      <w:r w:rsidR="00CA2E04" w:rsidRPr="002C4425">
        <w:rPr>
          <w:rFonts w:ascii="Calibri" w:hAnsi="Calibri" w:cs="Calibri"/>
          <w:szCs w:val="22"/>
        </w:rPr>
        <w:t>SyncRef UE</w:t>
      </w:r>
      <w:r w:rsidR="00CA2E04">
        <w:rPr>
          <w:rFonts w:ascii="Calibri" w:hAnsi="Calibri" w:cs="Calibri"/>
          <w:szCs w:val="22"/>
        </w:rPr>
        <w:t xml:space="preserve"> is not available </w:t>
      </w:r>
      <w:r w:rsidR="00F30CF4">
        <w:rPr>
          <w:rFonts w:ascii="Calibri" w:hAnsi="Calibri" w:cs="Calibri"/>
          <w:szCs w:val="22"/>
        </w:rPr>
        <w:t xml:space="preserve">due to its SL LBT failure </w:t>
      </w:r>
      <w:r w:rsidR="00CA2E04">
        <w:rPr>
          <w:rFonts w:ascii="Calibri" w:hAnsi="Calibri" w:cs="Calibri"/>
          <w:szCs w:val="22"/>
        </w:rPr>
        <w:t xml:space="preserve">does not exceed the maximum </w:t>
      </w:r>
      <w:r w:rsidR="00CA2E04" w:rsidRPr="00674966">
        <w:rPr>
          <w:rFonts w:ascii="Calibri" w:hAnsi="Calibri" w:cs="Arial"/>
          <w:szCs w:val="22"/>
        </w:rPr>
        <w:t>allowed</w:t>
      </w:r>
      <w:r w:rsidR="00CA2E04">
        <w:rPr>
          <w:rFonts w:ascii="Calibri" w:hAnsi="Calibri" w:cs="Arial"/>
          <w:szCs w:val="22"/>
        </w:rPr>
        <w:t xml:space="preserve"> value during the </w:t>
      </w:r>
      <w:r w:rsidR="00CA2E04" w:rsidRPr="00F45938">
        <w:rPr>
          <w:rFonts w:ascii="Calibri" w:hAnsi="Calibri" w:cs="Calibri"/>
          <w:szCs w:val="22"/>
        </w:rPr>
        <w:t>evaluation period</w:t>
      </w:r>
      <w:r w:rsidR="00CA2E04">
        <w:rPr>
          <w:rFonts w:ascii="Calibri" w:hAnsi="Calibri" w:cs="Calibri"/>
          <w:szCs w:val="22"/>
        </w:rPr>
        <w:t>).</w:t>
      </w:r>
      <w:r w:rsidR="00F43107">
        <w:rPr>
          <w:rFonts w:ascii="Calibri" w:hAnsi="Calibri" w:cs="Calibri"/>
          <w:szCs w:val="22"/>
        </w:rPr>
        <w:t xml:space="preserve"> </w:t>
      </w:r>
      <w:r w:rsidR="00665577">
        <w:rPr>
          <w:rFonts w:ascii="Calibri" w:hAnsi="Calibri" w:cs="Calibri"/>
          <w:szCs w:val="22"/>
        </w:rPr>
        <w:t>For example, w</w:t>
      </w:r>
      <w:r w:rsidR="00F43107">
        <w:rPr>
          <w:rFonts w:ascii="Calibri" w:hAnsi="Calibri" w:cs="Calibri"/>
          <w:szCs w:val="22"/>
        </w:rPr>
        <w:t xml:space="preserve">hen the PSBCH-RSRP measurements for </w:t>
      </w:r>
      <w:r w:rsidR="00CF1D33">
        <w:rPr>
          <w:rFonts w:ascii="Calibri" w:hAnsi="Calibri" w:cs="Calibri"/>
          <w:szCs w:val="22"/>
        </w:rPr>
        <w:t xml:space="preserve">the current </w:t>
      </w:r>
      <w:r w:rsidR="00CF1D33" w:rsidRPr="002C4425">
        <w:rPr>
          <w:rFonts w:ascii="Calibri" w:hAnsi="Calibri" w:cs="Calibri"/>
          <w:szCs w:val="22"/>
        </w:rPr>
        <w:t>SyncRef UE</w:t>
      </w:r>
      <w:r w:rsidR="00962B1D">
        <w:rPr>
          <w:rFonts w:ascii="Calibri" w:hAnsi="Calibri" w:cs="Calibri"/>
          <w:szCs w:val="22"/>
        </w:rPr>
        <w:t xml:space="preserve"> do not meet the requirement defined in TS 38.133, the UE considers it </w:t>
      </w:r>
      <w:r w:rsidR="00D46235">
        <w:rPr>
          <w:rFonts w:ascii="Calibri" w:hAnsi="Calibri" w:cs="Calibri"/>
          <w:szCs w:val="22"/>
        </w:rPr>
        <w:t>as in</w:t>
      </w:r>
      <w:r w:rsidR="00962B1D">
        <w:rPr>
          <w:rFonts w:ascii="Calibri" w:hAnsi="Calibri" w:cs="Calibri"/>
          <w:szCs w:val="22"/>
        </w:rPr>
        <w:t xml:space="preserve">valid and performs the procedure to reselect the new </w:t>
      </w:r>
      <w:r w:rsidR="00962B1D" w:rsidRPr="00560F23">
        <w:rPr>
          <w:rFonts w:ascii="Calibri" w:hAnsi="Calibri" w:cs="Calibri"/>
          <w:szCs w:val="22"/>
        </w:rPr>
        <w:t>synchronisation reference</w:t>
      </w:r>
      <w:r w:rsidR="00C62D39">
        <w:rPr>
          <w:rFonts w:ascii="Calibri" w:hAnsi="Calibri" w:cs="Calibri"/>
          <w:szCs w:val="22"/>
        </w:rPr>
        <w:t xml:space="preserve"> (i.e., the </w:t>
      </w:r>
      <w:r w:rsidR="003C1291">
        <w:rPr>
          <w:rFonts w:ascii="Calibri" w:hAnsi="Calibri" w:cs="Calibri"/>
          <w:szCs w:val="22"/>
        </w:rPr>
        <w:t xml:space="preserve">green marked </w:t>
      </w:r>
      <w:r w:rsidR="00C62D39">
        <w:rPr>
          <w:rFonts w:ascii="Calibri" w:hAnsi="Calibri" w:cs="Calibri"/>
          <w:szCs w:val="22"/>
        </w:rPr>
        <w:t xml:space="preserve">part </w:t>
      </w:r>
      <w:r w:rsidR="003C1291">
        <w:rPr>
          <w:rFonts w:ascii="Calibri" w:hAnsi="Calibri" w:cs="Calibri"/>
          <w:szCs w:val="22"/>
        </w:rPr>
        <w:t>below in TS 38.331</w:t>
      </w:r>
      <w:r w:rsidR="00C62D39">
        <w:rPr>
          <w:rFonts w:ascii="Calibri" w:hAnsi="Calibri" w:cs="Calibri"/>
          <w:szCs w:val="22"/>
        </w:rPr>
        <w:t>)</w:t>
      </w:r>
      <w:r w:rsidR="00B95453">
        <w:rPr>
          <w:rFonts w:ascii="Calibri" w:hAnsi="Calibri" w:cs="Calibri"/>
          <w:szCs w:val="22"/>
        </w:rPr>
        <w:t xml:space="preserve">, which is also </w:t>
      </w:r>
      <w:r w:rsidR="004660FA">
        <w:rPr>
          <w:rFonts w:ascii="Calibri" w:hAnsi="Calibri" w:cs="Calibri"/>
          <w:szCs w:val="22"/>
        </w:rPr>
        <w:t>consistent</w:t>
      </w:r>
      <w:r w:rsidR="00B95453">
        <w:rPr>
          <w:rFonts w:ascii="Calibri" w:hAnsi="Calibri" w:cs="Calibri"/>
          <w:szCs w:val="22"/>
        </w:rPr>
        <w:t xml:space="preserve"> with the </w:t>
      </w:r>
      <w:r w:rsidR="004660FA">
        <w:rPr>
          <w:rFonts w:ascii="Calibri" w:hAnsi="Calibri" w:cs="Calibri"/>
          <w:szCs w:val="22"/>
        </w:rPr>
        <w:t>principle</w:t>
      </w:r>
      <w:r w:rsidR="00B95453">
        <w:rPr>
          <w:rFonts w:ascii="Calibri" w:hAnsi="Calibri" w:cs="Calibri"/>
          <w:szCs w:val="22"/>
        </w:rPr>
        <w:t xml:space="preserve"> </w:t>
      </w:r>
      <w:r w:rsidR="00665577">
        <w:rPr>
          <w:rFonts w:ascii="Calibri" w:hAnsi="Calibri" w:cs="Calibri"/>
          <w:szCs w:val="22"/>
        </w:rPr>
        <w:t xml:space="preserve">described above </w:t>
      </w:r>
      <w:r w:rsidR="00FA1A32">
        <w:rPr>
          <w:rFonts w:ascii="Calibri" w:hAnsi="Calibri" w:cs="Calibri"/>
          <w:szCs w:val="22"/>
        </w:rPr>
        <w:t>for</w:t>
      </w:r>
      <w:r w:rsidR="00B95453">
        <w:rPr>
          <w:rFonts w:ascii="Calibri" w:hAnsi="Calibri" w:cs="Calibri"/>
          <w:szCs w:val="22"/>
        </w:rPr>
        <w:t xml:space="preserve"> the UE </w:t>
      </w:r>
      <w:r w:rsidR="009744DC">
        <w:rPr>
          <w:rFonts w:ascii="Calibri" w:hAnsi="Calibri" w:cs="Calibri"/>
          <w:szCs w:val="22"/>
        </w:rPr>
        <w:t xml:space="preserve">to </w:t>
      </w:r>
      <w:r w:rsidR="00B95453">
        <w:rPr>
          <w:rFonts w:ascii="Calibri" w:hAnsi="Calibri" w:cs="Calibri"/>
          <w:szCs w:val="22"/>
        </w:rPr>
        <w:t xml:space="preserve">determine the validity of the </w:t>
      </w:r>
      <w:r w:rsidR="00B95453" w:rsidRPr="002C4425">
        <w:rPr>
          <w:rFonts w:ascii="Calibri" w:hAnsi="Calibri" w:cs="Calibri"/>
          <w:szCs w:val="22"/>
        </w:rPr>
        <w:t>candidate</w:t>
      </w:r>
      <w:r w:rsidR="00B95453">
        <w:rPr>
          <w:rFonts w:ascii="Calibri" w:hAnsi="Calibri" w:cs="Calibri"/>
          <w:szCs w:val="22"/>
        </w:rPr>
        <w:t xml:space="preserve"> </w:t>
      </w:r>
      <w:r w:rsidR="00B95453" w:rsidRPr="002C4425">
        <w:rPr>
          <w:rFonts w:ascii="Calibri" w:hAnsi="Calibri" w:cs="Calibri"/>
          <w:szCs w:val="22"/>
        </w:rPr>
        <w:t>SyncRef UE</w:t>
      </w:r>
      <w:r w:rsidR="00B95453">
        <w:rPr>
          <w:rFonts w:ascii="Calibri" w:hAnsi="Calibri" w:cs="Calibri"/>
          <w:szCs w:val="22"/>
        </w:rPr>
        <w:t xml:space="preserve"> considering its SL LBT failure.</w:t>
      </w:r>
      <w:r w:rsidR="00E87A09">
        <w:rPr>
          <w:rFonts w:ascii="Calibri" w:hAnsi="Calibri" w:cs="Calibri"/>
          <w:szCs w:val="22"/>
        </w:rPr>
        <w:t xml:space="preserve"> </w:t>
      </w:r>
      <w:r w:rsidR="00E87A09" w:rsidRPr="009434E8">
        <w:rPr>
          <w:rFonts w:ascii="Calibri" w:hAnsi="Calibri" w:cs="Calibri"/>
          <w:szCs w:val="22"/>
        </w:rPr>
        <w:t xml:space="preserve">In summary, </w:t>
      </w:r>
      <w:r w:rsidR="0043518B" w:rsidRPr="009434E8">
        <w:rPr>
          <w:rFonts w:ascii="Calibri" w:hAnsi="Calibri" w:cs="Calibri"/>
          <w:szCs w:val="22"/>
        </w:rPr>
        <w:t>for the question on LS [1]</w:t>
      </w:r>
      <w:r w:rsidR="00E87A09" w:rsidRPr="009434E8">
        <w:rPr>
          <w:rFonts w:ascii="Calibri" w:hAnsi="Calibri" w:cs="Calibri"/>
          <w:szCs w:val="22"/>
        </w:rPr>
        <w:t xml:space="preserve">, </w:t>
      </w:r>
      <w:r w:rsidR="00B91CA3" w:rsidRPr="009434E8">
        <w:rPr>
          <w:rFonts w:ascii="Calibri" w:hAnsi="Calibri" w:cs="Calibri"/>
          <w:szCs w:val="22"/>
        </w:rPr>
        <w:t xml:space="preserve">we think that </w:t>
      </w:r>
      <w:r w:rsidR="00B91CA3" w:rsidRPr="009434E8">
        <w:rPr>
          <w:rFonts w:ascii="Calibri" w:hAnsi="Calibri" w:cs="Calibri"/>
          <w:szCs w:val="22"/>
        </w:rPr>
        <w:lastRenderedPageBreak/>
        <w:t xml:space="preserve">none of the listed options in </w:t>
      </w:r>
      <w:r w:rsidR="00D2638F" w:rsidRPr="009434E8">
        <w:rPr>
          <w:rFonts w:ascii="Calibri" w:hAnsi="Calibri" w:cs="Calibri"/>
          <w:szCs w:val="22"/>
        </w:rPr>
        <w:t xml:space="preserve">RAN4 </w:t>
      </w:r>
      <w:r w:rsidR="00B91CA3" w:rsidRPr="009434E8">
        <w:rPr>
          <w:rFonts w:ascii="Calibri" w:hAnsi="Calibri" w:cs="Calibri"/>
          <w:szCs w:val="22"/>
        </w:rPr>
        <w:t>LS</w:t>
      </w:r>
      <w:r w:rsidR="00B91CA3">
        <w:rPr>
          <w:rFonts w:ascii="Calibri" w:hAnsi="Calibri" w:cs="Calibri"/>
          <w:szCs w:val="22"/>
          <w:lang w:val="en-US"/>
        </w:rPr>
        <w:t xml:space="preserve"> seem reasonable, and </w:t>
      </w:r>
      <w:r w:rsidR="00E87A09">
        <w:rPr>
          <w:rFonts w:ascii="Calibri" w:hAnsi="Calibri" w:cs="Calibri"/>
          <w:szCs w:val="22"/>
          <w:lang w:val="en-US"/>
        </w:rPr>
        <w:t>RAN1 sends feedback to RAN</w:t>
      </w:r>
      <w:r w:rsidR="00D74D9B">
        <w:rPr>
          <w:rFonts w:ascii="Calibri" w:hAnsi="Calibri" w:cs="Calibri"/>
          <w:szCs w:val="22"/>
          <w:lang w:val="en-US"/>
        </w:rPr>
        <w:t>4</w:t>
      </w:r>
      <w:r w:rsidR="00E87A09">
        <w:rPr>
          <w:rFonts w:ascii="Calibri" w:hAnsi="Calibri" w:cs="Calibri"/>
          <w:szCs w:val="22"/>
          <w:lang w:val="en-US"/>
        </w:rPr>
        <w:t xml:space="preserve"> that </w:t>
      </w:r>
      <w:r w:rsidR="00B91CA3" w:rsidRPr="000A54B8">
        <w:rPr>
          <w:rFonts w:ascii="Calibri" w:hAnsi="Calibri" w:cs="Calibri"/>
          <w:szCs w:val="22"/>
          <w:lang w:val="en-US"/>
        </w:rPr>
        <w:t>upon exceeding the maximum allowed CCA failures</w:t>
      </w:r>
      <w:r w:rsidR="00B91CA3" w:rsidRPr="00674966">
        <w:rPr>
          <w:rFonts w:ascii="Calibri" w:hAnsi="Calibri" w:cs="Arial"/>
          <w:szCs w:val="22"/>
        </w:rPr>
        <w:t xml:space="preserve"> during T</w:t>
      </w:r>
      <w:r w:rsidR="00B91CA3" w:rsidRPr="00674966">
        <w:rPr>
          <w:rFonts w:ascii="Calibri" w:hAnsi="Calibri" w:cs="Arial"/>
          <w:szCs w:val="22"/>
          <w:vertAlign w:val="subscript"/>
        </w:rPr>
        <w:t>evaluate,SLSS_CCA</w:t>
      </w:r>
      <w:r w:rsidR="00B91CA3">
        <w:rPr>
          <w:rFonts w:ascii="Calibri" w:hAnsi="Calibri" w:cs="Calibri"/>
          <w:szCs w:val="22"/>
          <w:lang w:val="en-US"/>
        </w:rPr>
        <w:t xml:space="preserve">, the UE does not consider the </w:t>
      </w:r>
      <w:r w:rsidR="00B91CA3">
        <w:rPr>
          <w:rFonts w:ascii="Calibri" w:hAnsi="Calibri" w:cs="Calibri"/>
          <w:szCs w:val="22"/>
        </w:rPr>
        <w:t xml:space="preserve">current </w:t>
      </w:r>
      <w:r w:rsidR="00B91CA3" w:rsidRPr="002C4425">
        <w:rPr>
          <w:rFonts w:ascii="Calibri" w:hAnsi="Calibri" w:cs="Calibri"/>
          <w:szCs w:val="22"/>
        </w:rPr>
        <w:t>SyncRef UE</w:t>
      </w:r>
      <w:r w:rsidR="00B91CA3">
        <w:rPr>
          <w:rFonts w:ascii="Calibri" w:hAnsi="Calibri" w:cs="Calibri"/>
          <w:szCs w:val="22"/>
        </w:rPr>
        <w:t xml:space="preserve"> to be valid and performs the procedure for the reselection of the new </w:t>
      </w:r>
      <w:r w:rsidR="00B91CA3" w:rsidRPr="00560F23">
        <w:rPr>
          <w:rFonts w:ascii="Calibri" w:hAnsi="Calibri" w:cs="Calibri"/>
          <w:szCs w:val="22"/>
        </w:rPr>
        <w:t>synchronisation reference</w:t>
      </w:r>
      <w:r w:rsidR="00E75BD2">
        <w:rPr>
          <w:rFonts w:ascii="Calibri" w:hAnsi="Calibri" w:cs="Calibri"/>
          <w:szCs w:val="22"/>
        </w:rPr>
        <w:t xml:space="preserve"> as specified in TS 38.331</w:t>
      </w:r>
      <w:r w:rsidR="00B91CA3">
        <w:rPr>
          <w:rFonts w:ascii="Calibri" w:hAnsi="Calibri" w:cs="Calibri"/>
          <w:szCs w:val="22"/>
        </w:rPr>
        <w:t>.</w:t>
      </w:r>
    </w:p>
    <w:p w:rsidR="0049560A" w:rsidRPr="00E75BD2" w:rsidRDefault="0049560A" w:rsidP="007000D9">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49560A" w:rsidTr="0049560A">
        <w:tc>
          <w:tcPr>
            <w:tcW w:w="8941" w:type="dxa"/>
          </w:tcPr>
          <w:p w:rsidR="0049560A" w:rsidRPr="0049560A" w:rsidRDefault="0049560A" w:rsidP="0049560A">
            <w:pPr>
              <w:widowControl/>
              <w:wordWrap/>
              <w:overflowPunct w:val="0"/>
              <w:adjustRightInd w:val="0"/>
              <w:spacing w:after="180"/>
              <w:jc w:val="left"/>
              <w:textAlignment w:val="baseline"/>
              <w:rPr>
                <w:rFonts w:ascii="Times New Roman" w:eastAsia="Times New Roman"/>
                <w:kern w:val="0"/>
                <w:sz w:val="2"/>
                <w:szCs w:val="2"/>
                <w:lang w:val="en-GB" w:eastAsia="ja-JP"/>
              </w:rPr>
            </w:pPr>
          </w:p>
          <w:p w:rsidR="0049560A" w:rsidRPr="0049560A" w:rsidRDefault="0049560A" w:rsidP="0049560A">
            <w:pPr>
              <w:keepNext/>
              <w:keepLines/>
              <w:widowControl/>
              <w:wordWrap/>
              <w:overflowPunct w:val="0"/>
              <w:adjustRightInd w:val="0"/>
              <w:spacing w:before="120" w:after="180"/>
              <w:ind w:left="1418" w:hanging="1418"/>
              <w:jc w:val="left"/>
              <w:textAlignment w:val="baseline"/>
              <w:outlineLvl w:val="3"/>
              <w:rPr>
                <w:rFonts w:ascii="Arial" w:eastAsia="Times New Roman" w:hAnsi="Arial"/>
                <w:kern w:val="0"/>
                <w:sz w:val="24"/>
                <w:szCs w:val="20"/>
                <w:lang w:val="en-GB" w:eastAsia="ja-JP"/>
              </w:rPr>
            </w:pPr>
            <w:bookmarkStart w:id="4" w:name="_Toc60777020"/>
            <w:bookmarkStart w:id="5" w:name="_Toc139045300"/>
            <w:r w:rsidRPr="0049560A">
              <w:rPr>
                <w:rFonts w:ascii="Arial" w:eastAsia="Times New Roman" w:hAnsi="Arial"/>
                <w:kern w:val="0"/>
                <w:sz w:val="24"/>
                <w:szCs w:val="20"/>
                <w:lang w:val="en-GB" w:eastAsia="ja-JP"/>
              </w:rPr>
              <w:t>5.8.6.2</w:t>
            </w:r>
            <w:r w:rsidRPr="0049560A">
              <w:rPr>
                <w:rFonts w:ascii="Arial" w:eastAsia="Times New Roman" w:hAnsi="Arial"/>
                <w:kern w:val="0"/>
                <w:sz w:val="24"/>
                <w:szCs w:val="20"/>
                <w:lang w:val="en-GB" w:eastAsia="ja-JP"/>
              </w:rPr>
              <w:tab/>
              <w:t>Selection and reselection of synchronisation reference</w:t>
            </w:r>
            <w:bookmarkEnd w:id="4"/>
            <w:bookmarkEnd w:id="5"/>
          </w:p>
          <w:p w:rsidR="0049560A" w:rsidRPr="0049560A" w:rsidRDefault="0049560A" w:rsidP="002D06A3">
            <w:pPr>
              <w:keepLines/>
              <w:widowControl/>
              <w:wordWrap/>
              <w:overflowPunct w:val="0"/>
              <w:adjustRightInd w:val="0"/>
              <w:spacing w:after="180"/>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The UE shall:</w:t>
            </w:r>
          </w:p>
          <w:p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sl-FreqInfoToAddModList</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sl-ConfigDedicatedNR</w:t>
            </w:r>
            <w:r w:rsidRPr="0049560A">
              <w:rPr>
                <w:rFonts w:ascii="Times New Roman" w:eastAsia="Times New Roman"/>
                <w:kern w:val="0"/>
                <w:szCs w:val="20"/>
                <w:lang w:val="en-GB" w:eastAsia="ja-JP"/>
              </w:rPr>
              <w:t xml:space="preserve"> within</w:t>
            </w:r>
            <w:r w:rsidRPr="0049560A">
              <w:rPr>
                <w:rFonts w:ascii="Times New Roman" w:eastAsia="Times New Roman"/>
                <w:i/>
                <w:kern w:val="0"/>
                <w:szCs w:val="20"/>
                <w:lang w:val="en-GB" w:eastAsia="ja-JP"/>
              </w:rPr>
              <w:t xml:space="preserve"> RRCReconfiguration</w:t>
            </w:r>
            <w:r w:rsidRPr="0049560A">
              <w:rPr>
                <w:rFonts w:ascii="Times New Roman" w:eastAsia="Times New Roman"/>
                <w:kern w:val="0"/>
                <w:szCs w:val="20"/>
                <w:lang w:val="en-GB" w:eastAsia="ja-JP"/>
              </w:rPr>
              <w:t xml:space="preserve"> message or included</w:t>
            </w:r>
            <w:r w:rsidRPr="0049560A">
              <w:rPr>
                <w:rFonts w:ascii="Times New Roman" w:eastAsia="Times New Roman"/>
                <w:i/>
                <w:kern w:val="0"/>
                <w:szCs w:val="20"/>
                <w:lang w:val="en-GB" w:eastAsia="ja-JP"/>
              </w:rPr>
              <w:t xml:space="preserve"> </w:t>
            </w:r>
            <w:r w:rsidRPr="0049560A">
              <w:rPr>
                <w:rFonts w:ascii="Times New Roman" w:eastAsia="Times New Roman"/>
                <w:kern w:val="0"/>
                <w:szCs w:val="20"/>
                <w:lang w:val="en-GB" w:eastAsia="ja-JP"/>
              </w:rPr>
              <w:t xml:space="preserve">in </w:t>
            </w:r>
            <w:r w:rsidRPr="0049560A">
              <w:rPr>
                <w:rFonts w:ascii="Times New Roman" w:eastAsia="Times New Roman"/>
                <w:i/>
                <w:kern w:val="0"/>
                <w:szCs w:val="20"/>
                <w:lang w:val="en-GB" w:eastAsia="ja-JP"/>
              </w:rPr>
              <w:t>sl-ConfigCommonNR</w:t>
            </w:r>
            <w:r w:rsidRPr="0049560A">
              <w:rPr>
                <w:rFonts w:ascii="Times New Roman" w:eastAsia="Times New Roman"/>
                <w:kern w:val="0"/>
                <w:szCs w:val="20"/>
                <w:lang w:val="en-GB" w:eastAsia="ja-JP"/>
              </w:rPr>
              <w:t xml:space="preserve"> within </w:t>
            </w:r>
            <w:r w:rsidRPr="0049560A">
              <w:rPr>
                <w:rFonts w:ascii="Times New Roman" w:eastAsia="Times New Roman"/>
                <w:i/>
                <w:kern w:val="0"/>
                <w:szCs w:val="20"/>
                <w:lang w:val="en-GB" w:eastAsia="ja-JP"/>
              </w:rPr>
              <w:t>SIB12</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ja-JP"/>
              </w:rPr>
              <w:t xml:space="preserve">is configured for the concerned frequency and 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ja-JP"/>
              </w:rPr>
              <w:t>:</w:t>
            </w:r>
          </w:p>
          <w:p w:rsidR="0049560A" w:rsidRPr="0049560A" w:rsidRDefault="0049560A" w:rsidP="002D06A3">
            <w:pPr>
              <w:widowControl/>
              <w:wordWrap/>
              <w:overflowPunct w:val="0"/>
              <w:adjustRightInd w:val="0"/>
              <w:spacing w:after="180"/>
              <w:ind w:left="852" w:hanging="284"/>
              <w:textAlignment w:val="baseline"/>
              <w:rPr>
                <w:rFonts w:ascii="Times New Roman" w:eastAsia="DengXian"/>
                <w:kern w:val="0"/>
                <w:szCs w:val="20"/>
                <w:lang w:val="en-GB" w:eastAsia="zh-CN"/>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select a </w:t>
            </w:r>
            <w:r w:rsidRPr="0049560A">
              <w:rPr>
                <w:rFonts w:ascii="Times New Roman" w:eastAsia="Times New Roman"/>
                <w:kern w:val="0"/>
                <w:szCs w:val="20"/>
                <w:lang w:val="en-GB" w:eastAsia="ja-JP"/>
              </w:rPr>
              <w:t xml:space="preserve">cell </w:t>
            </w:r>
            <w:r w:rsidRPr="0049560A">
              <w:rPr>
                <w:rFonts w:ascii="Times New Roman" w:eastAsia="Times New Roman"/>
                <w:kern w:val="0"/>
                <w:szCs w:val="20"/>
                <w:lang w:val="en-GB" w:eastAsia="zh-CN"/>
              </w:rPr>
              <w:t>as the synchronization reference source as defined in 5.8.6.3:</w:t>
            </w:r>
          </w:p>
          <w:p w:rsidR="0049560A" w:rsidRPr="0049560A" w:rsidRDefault="0049560A" w:rsidP="002D06A3">
            <w:pPr>
              <w:keepLines/>
              <w:widowControl/>
              <w:wordWrap/>
              <w:overflowPunct w:val="0"/>
              <w:adjustRightInd w:val="0"/>
              <w:spacing w:after="180"/>
              <w:ind w:left="1135" w:hanging="851"/>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NOTE 1:</w:t>
            </w:r>
            <w:r w:rsidRPr="0049560A">
              <w:rPr>
                <w:rFonts w:ascii="Times New Roman" w:eastAsia="Times New Roman"/>
                <w:kern w:val="0"/>
                <w:szCs w:val="20"/>
                <w:lang w:val="en-GB" w:eastAsia="ja-JP"/>
              </w:rPr>
              <w:tab/>
              <w:t xml:space="preserve">When an out of coverage L2 U2N Remote UE receives SIB12 with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ja-JP"/>
              </w:rPr>
              <w:t xml:space="preserve">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ja-JP"/>
              </w:rPr>
              <w:t>, the L2 U2N Remote UE continues using the current synchronization source until higher priority synchronization source is found or the current synchronization source becomes unreliable.</w:t>
            </w:r>
          </w:p>
          <w:p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else </w:t>
            </w:r>
            <w:r w:rsidRPr="0049560A">
              <w:rPr>
                <w:rFonts w:ascii="Times New Roman" w:eastAsia="Times New Roman"/>
                <w:kern w:val="0"/>
                <w:szCs w:val="20"/>
                <w:lang w:val="en-GB" w:eastAsia="ja-JP"/>
              </w:rPr>
              <w:t>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sl-FreqInfoToAddModList</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sl-ConfigDedicatedNR</w:t>
            </w:r>
            <w:r w:rsidRPr="0049560A">
              <w:rPr>
                <w:rFonts w:ascii="Times New Roman" w:eastAsia="Times New Roman"/>
                <w:kern w:val="0"/>
                <w:szCs w:val="20"/>
                <w:lang w:val="en-GB" w:eastAsia="ja-JP"/>
              </w:rPr>
              <w:t xml:space="preserve"> within</w:t>
            </w:r>
            <w:r w:rsidRPr="0049560A">
              <w:rPr>
                <w:rFonts w:ascii="Times New Roman" w:eastAsia="Times New Roman"/>
                <w:i/>
                <w:kern w:val="0"/>
                <w:szCs w:val="20"/>
                <w:lang w:val="en-GB" w:eastAsia="ja-JP"/>
              </w:rPr>
              <w:t xml:space="preserve"> RRCReconfiguration</w:t>
            </w:r>
            <w:r w:rsidRPr="0049560A">
              <w:rPr>
                <w:rFonts w:ascii="Times New Roman" w:eastAsia="Times New Roman"/>
                <w:kern w:val="0"/>
                <w:szCs w:val="20"/>
                <w:lang w:val="en-GB" w:eastAsia="ja-JP"/>
              </w:rPr>
              <w:t xml:space="preserve"> message or included</w:t>
            </w:r>
            <w:r w:rsidRPr="0049560A">
              <w:rPr>
                <w:rFonts w:ascii="Times New Roman" w:eastAsia="Times New Roman"/>
                <w:i/>
                <w:kern w:val="0"/>
                <w:szCs w:val="20"/>
                <w:lang w:val="en-GB" w:eastAsia="ja-JP"/>
              </w:rPr>
              <w:t xml:space="preserve"> </w:t>
            </w:r>
            <w:r w:rsidRPr="0049560A">
              <w:rPr>
                <w:rFonts w:ascii="Times New Roman" w:eastAsia="Times New Roman"/>
                <w:kern w:val="0"/>
                <w:szCs w:val="20"/>
                <w:lang w:val="en-GB" w:eastAsia="ja-JP"/>
              </w:rPr>
              <w:t xml:space="preserve">in </w:t>
            </w:r>
            <w:r w:rsidRPr="0049560A">
              <w:rPr>
                <w:rFonts w:ascii="Times New Roman" w:eastAsia="Times New Roman"/>
                <w:i/>
                <w:kern w:val="0"/>
                <w:szCs w:val="20"/>
                <w:lang w:val="en-GB" w:eastAsia="ja-JP"/>
              </w:rPr>
              <w:t>sl-ConfigCommonNR</w:t>
            </w:r>
            <w:r w:rsidRPr="0049560A">
              <w:rPr>
                <w:rFonts w:ascii="Times New Roman" w:eastAsia="Times New Roman"/>
                <w:kern w:val="0"/>
                <w:szCs w:val="20"/>
                <w:lang w:val="en-GB" w:eastAsia="ja-JP"/>
              </w:rPr>
              <w:t xml:space="preserve"> within </w:t>
            </w:r>
            <w:r w:rsidRPr="0049560A">
              <w:rPr>
                <w:rFonts w:ascii="Times New Roman" w:eastAsia="Times New Roman"/>
                <w:i/>
                <w:kern w:val="0"/>
                <w:szCs w:val="20"/>
                <w:lang w:val="en-GB" w:eastAsia="ja-JP"/>
              </w:rPr>
              <w:t>SIB12</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zh-CN"/>
              </w:rPr>
              <w:t xml:space="preserve">for the concerned frequency is not configured or is </w:t>
            </w:r>
            <w:r w:rsidRPr="0049560A">
              <w:rPr>
                <w:rFonts w:ascii="Times New Roman" w:eastAsia="Times New Roman"/>
                <w:kern w:val="0"/>
                <w:szCs w:val="20"/>
                <w:lang w:val="en-GB" w:eastAsia="ja-JP"/>
              </w:rPr>
              <w:t xml:space="preserve">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and GNSS is reliable in accordance with TS 38.101-1 [15] and TS 38.133 [14]:</w:t>
            </w:r>
          </w:p>
          <w:p w:rsidR="0049560A" w:rsidRPr="0049560A" w:rsidRDefault="0049560A" w:rsidP="002D06A3">
            <w:pPr>
              <w:widowControl/>
              <w:wordWrap/>
              <w:overflowPunct w:val="0"/>
              <w:adjustRightInd w:val="0"/>
              <w:spacing w:after="180"/>
              <w:ind w:left="85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select GNSS as the synchronization reference source;</w:t>
            </w:r>
          </w:p>
          <w:p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else 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SL-PreconfigurationNR</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sl-SyncPriority</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SidelinkPreconfigNR</w:t>
            </w:r>
            <w:r w:rsidRPr="0049560A">
              <w:rPr>
                <w:rFonts w:ascii="Times New Roman" w:eastAsia="Times New Roman"/>
                <w:kern w:val="0"/>
                <w:szCs w:val="20"/>
                <w:lang w:val="en-GB" w:eastAsia="ja-JP"/>
              </w:rPr>
              <w:t xml:space="preserve"> is set to </w:t>
            </w:r>
            <w:r w:rsidRPr="0049560A">
              <w:rPr>
                <w:rFonts w:ascii="Times New Roman" w:eastAsia="Times New Roman"/>
                <w:i/>
                <w:kern w:val="0"/>
                <w:szCs w:val="20"/>
                <w:lang w:val="en-GB" w:eastAsia="zh-CN"/>
              </w:rPr>
              <w:t xml:space="preserve">gnss </w:t>
            </w:r>
            <w:r w:rsidRPr="0049560A">
              <w:rPr>
                <w:rFonts w:ascii="Times New Roman" w:eastAsia="Times New Roman"/>
                <w:kern w:val="0"/>
                <w:szCs w:val="20"/>
                <w:lang w:val="en-GB" w:eastAsia="ja-JP"/>
              </w:rPr>
              <w:t>and GNSS is reliable in accordance with TS 38.101-1 [15] and TS 38.133 [14]:</w:t>
            </w:r>
          </w:p>
          <w:p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select GNSS as the synchronization reference source;</w:t>
            </w:r>
          </w:p>
          <w:p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else:</w:t>
            </w:r>
          </w:p>
          <w:p w:rsidR="0049560A" w:rsidRPr="002C3207"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 xml:space="preserve">perform a full search (i.e. covering all subframes and all possible SLSSIDs) to detect candidate SLSS, in accordance </w:t>
            </w:r>
            <w:r w:rsidRPr="002C3207">
              <w:rPr>
                <w:rFonts w:ascii="Times New Roman" w:eastAsia="Times New Roman"/>
                <w:kern w:val="0"/>
                <w:szCs w:val="20"/>
                <w:lang w:val="en-GB" w:eastAsia="ja-JP"/>
              </w:rPr>
              <w:t xml:space="preserve">with TS </w:t>
            </w:r>
            <w:r w:rsidRPr="002C3207">
              <w:rPr>
                <w:rFonts w:ascii="Times New Roman" w:eastAsia="Times New Roman"/>
                <w:kern w:val="0"/>
                <w:szCs w:val="20"/>
                <w:lang w:val="en-GB" w:eastAsia="zh-CN"/>
              </w:rPr>
              <w:t>38.133 [14]</w:t>
            </w:r>
          </w:p>
          <w:p w:rsidR="0049560A" w:rsidRPr="00775BFB"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C0786C">
              <w:rPr>
                <w:rFonts w:ascii="Times New Roman" w:eastAsia="Times New Roman"/>
                <w:kern w:val="0"/>
                <w:szCs w:val="20"/>
                <w:lang w:val="en-GB" w:eastAsia="ja-JP"/>
              </w:rPr>
              <w:t>2&gt;</w:t>
            </w:r>
            <w:r w:rsidRPr="00C0786C">
              <w:rPr>
                <w:rFonts w:ascii="Times New Roman" w:eastAsia="Times New Roman"/>
                <w:kern w:val="0"/>
                <w:szCs w:val="20"/>
                <w:lang w:val="en-GB" w:eastAsia="ja-JP"/>
              </w:rPr>
              <w:tab/>
              <w:t xml:space="preserve">when evaluating the one or more detected SLSSIDs, apply layer 3 filtering as specified in 5.5.3.2 using the preconfigured </w:t>
            </w:r>
            <w:r w:rsidRPr="00775BFB">
              <w:rPr>
                <w:rFonts w:ascii="Times New Roman" w:eastAsia="Times New Roman"/>
                <w:i/>
                <w:kern w:val="0"/>
                <w:szCs w:val="20"/>
                <w:lang w:val="en-GB" w:eastAsia="ja-JP"/>
              </w:rPr>
              <w:t>sl-filterCoefficient</w:t>
            </w:r>
            <w:r w:rsidRPr="00775BFB">
              <w:rPr>
                <w:rFonts w:ascii="Times New Roman" w:eastAsia="Times New Roman"/>
                <w:kern w:val="0"/>
                <w:szCs w:val="20"/>
                <w:lang w:val="en-GB" w:eastAsia="ja-JP"/>
              </w:rPr>
              <w:t>, before using the PSBCH-RSRP measurement results;</w:t>
            </w:r>
          </w:p>
          <w:p w:rsidR="0049560A" w:rsidRPr="002C3207"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775BFB">
              <w:rPr>
                <w:rFonts w:ascii="Times New Roman" w:eastAsia="Times New Roman"/>
                <w:kern w:val="0"/>
                <w:szCs w:val="20"/>
                <w:lang w:val="en-GB" w:eastAsia="ja-JP"/>
              </w:rPr>
              <w:t>2&gt;</w:t>
            </w:r>
            <w:r w:rsidRPr="00775BFB">
              <w:rPr>
                <w:rFonts w:ascii="Times New Roman" w:eastAsia="Times New Roman"/>
                <w:kern w:val="0"/>
                <w:szCs w:val="20"/>
                <w:lang w:val="en-GB" w:eastAsia="ja-JP"/>
              </w:rPr>
              <w:tab/>
            </w:r>
            <w:r w:rsidRPr="002C3207">
              <w:rPr>
                <w:rFonts w:ascii="Times New Roman" w:eastAsia="Times New Roman"/>
                <w:kern w:val="0"/>
                <w:szCs w:val="20"/>
                <w:lang w:val="en-GB" w:eastAsia="ja-JP"/>
              </w:rPr>
              <w:t>if the UE has selected a SyncRef UE:</w:t>
            </w:r>
          </w:p>
          <w:p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strongest candidate SyncRef UE exceeds </w:t>
            </w:r>
            <w:r w:rsidRPr="002C3207">
              <w:rPr>
                <w:rFonts w:ascii="Times New Roman" w:eastAsia="Times New Roman"/>
                <w:kern w:val="0"/>
                <w:szCs w:val="20"/>
                <w:highlight w:val="cyan"/>
                <w:lang w:val="en-GB" w:eastAsia="ja-JP"/>
              </w:rPr>
              <w:t xml:space="preserve">the minimum requirement 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 xml:space="preserve">by </w:t>
            </w:r>
            <w:r w:rsidRPr="002C3207">
              <w:rPr>
                <w:rFonts w:ascii="Times New Roman" w:eastAsia="Times New Roman"/>
                <w:i/>
                <w:kern w:val="0"/>
                <w:szCs w:val="20"/>
                <w:lang w:val="en-GB" w:eastAsia="ja-JP"/>
              </w:rPr>
              <w:t xml:space="preserve">sl-SyncRefMinHyst </w:t>
            </w:r>
            <w:r w:rsidRPr="002C3207">
              <w:rPr>
                <w:rFonts w:ascii="Times New Roman" w:eastAsia="Times New Roman"/>
                <w:kern w:val="0"/>
                <w:szCs w:val="20"/>
                <w:lang w:val="en-GB" w:eastAsia="ja-JP"/>
              </w:rPr>
              <w:t xml:space="preserve">and the strongest candidate SyncRef UE belongs to the same priority group as the current SyncRef UE and the PSBCH-RSRP of the strongest candidate SyncRef UE exceeds the PSBCH-RSRP of the current SyncRef UE by </w:t>
            </w:r>
            <w:r w:rsidRPr="002C3207">
              <w:rPr>
                <w:rFonts w:ascii="Times New Roman" w:eastAsia="Times New Roman"/>
                <w:i/>
                <w:kern w:val="0"/>
                <w:szCs w:val="20"/>
                <w:lang w:val="en-GB" w:eastAsia="ja-JP"/>
              </w:rPr>
              <w:t>syncRefDiffHyst</w:t>
            </w:r>
            <w:r w:rsidRPr="002C3207">
              <w:rPr>
                <w:rFonts w:ascii="Times New Roman" w:eastAsia="Times New Roman"/>
                <w:kern w:val="0"/>
                <w:szCs w:val="20"/>
                <w:lang w:val="en-GB" w:eastAsia="ja-JP"/>
              </w:rPr>
              <w:t>; or</w:t>
            </w:r>
          </w:p>
          <w:p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candidate SyncRef UE exceeds </w:t>
            </w:r>
            <w:r w:rsidRPr="002C3207">
              <w:rPr>
                <w:rFonts w:ascii="Times New Roman" w:eastAsia="Times New Roman"/>
                <w:kern w:val="0"/>
                <w:szCs w:val="20"/>
                <w:highlight w:val="cyan"/>
                <w:lang w:val="en-GB" w:eastAsia="ja-JP"/>
              </w:rPr>
              <w:t xml:space="preserve">the minimum requirement 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 xml:space="preserve">by </w:t>
            </w:r>
            <w:r w:rsidRPr="002C3207">
              <w:rPr>
                <w:rFonts w:ascii="Times New Roman" w:eastAsia="Times New Roman"/>
                <w:i/>
                <w:kern w:val="0"/>
                <w:szCs w:val="20"/>
                <w:lang w:val="en-GB" w:eastAsia="ja-JP"/>
              </w:rPr>
              <w:t xml:space="preserve">sl-SyncRefMinHyst </w:t>
            </w:r>
            <w:r w:rsidRPr="002C3207">
              <w:rPr>
                <w:rFonts w:ascii="Times New Roman" w:eastAsia="Times New Roman"/>
                <w:kern w:val="0"/>
                <w:szCs w:val="20"/>
                <w:lang w:val="en-GB" w:eastAsia="ja-JP"/>
              </w:rPr>
              <w:t>and the candidate SyncRef UE belongs to a higher priority group than the current SyncRef UE; or</w:t>
            </w:r>
          </w:p>
          <w:p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w:t>
            </w:r>
            <w:r w:rsidRPr="002C3207">
              <w:rPr>
                <w:rFonts w:ascii="Times New Roman" w:eastAsia="Times New Roman"/>
                <w:kern w:val="0"/>
                <w:szCs w:val="20"/>
                <w:lang w:val="en-GB" w:eastAsia="zh-CN"/>
              </w:rPr>
              <w:t xml:space="preserve">GNSS becomes reliable </w:t>
            </w:r>
            <w:r w:rsidRPr="002C3207">
              <w:rPr>
                <w:rFonts w:ascii="Times New Roman" w:eastAsia="Times New Roman"/>
                <w:kern w:val="0"/>
                <w:szCs w:val="20"/>
                <w:highlight w:val="cyan"/>
                <w:lang w:val="en-GB" w:eastAsia="zh-CN"/>
              </w:rPr>
              <w:t xml:space="preserve">in accordance with TS 38.101-1 [15] and </w:t>
            </w:r>
            <w:r w:rsidRPr="002C3207">
              <w:rPr>
                <w:rFonts w:ascii="Times New Roman" w:eastAsia="Times New Roman"/>
                <w:kern w:val="0"/>
                <w:szCs w:val="20"/>
                <w:highlight w:val="cyan"/>
                <w:lang w:val="en-GB" w:eastAsia="ja-JP"/>
              </w:rPr>
              <w:t xml:space="preserve">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and GNSS </w:t>
            </w:r>
            <w:r w:rsidRPr="002C3207">
              <w:rPr>
                <w:rFonts w:ascii="Times New Roman" w:eastAsia="Times New Roman"/>
                <w:kern w:val="0"/>
                <w:szCs w:val="20"/>
                <w:lang w:val="en-GB" w:eastAsia="ja-JP"/>
              </w:rPr>
              <w:t>belongs to a higher priority group than the current SyncRef UE; or</w:t>
            </w:r>
          </w:p>
          <w:p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w:t>
            </w:r>
            <w:r w:rsidRPr="002C3207">
              <w:rPr>
                <w:rFonts w:ascii="Times New Roman" w:eastAsia="Times New Roman"/>
                <w:kern w:val="0"/>
                <w:szCs w:val="20"/>
                <w:lang w:val="en-GB" w:eastAsia="zh-CN"/>
              </w:rPr>
              <w:t xml:space="preserve">a cell is detected and gNB/eNB (if </w:t>
            </w:r>
            <w:r w:rsidRPr="002C3207">
              <w:rPr>
                <w:rFonts w:ascii="Times New Roman" w:eastAsia="Times New Roman"/>
                <w:i/>
                <w:kern w:val="0"/>
                <w:szCs w:val="20"/>
                <w:lang w:val="en-GB" w:eastAsia="zh-CN"/>
              </w:rPr>
              <w:t>sl-NbAsSync</w:t>
            </w:r>
            <w:r w:rsidRPr="002C3207">
              <w:rPr>
                <w:rFonts w:ascii="Times New Roman" w:eastAsia="Times New Roman"/>
                <w:kern w:val="0"/>
                <w:szCs w:val="20"/>
                <w:lang w:val="en-GB" w:eastAsia="zh-CN"/>
              </w:rPr>
              <w:t xml:space="preserve"> is set to </w:t>
            </w:r>
            <w:r w:rsidRPr="002C3207">
              <w:rPr>
                <w:rFonts w:ascii="Times New Roman" w:eastAsia="Times New Roman"/>
                <w:i/>
                <w:kern w:val="0"/>
                <w:szCs w:val="20"/>
                <w:lang w:val="en-GB" w:eastAsia="zh-CN"/>
              </w:rPr>
              <w:t>true</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belongs to a higher priority group than the current SyncRef UE; or</w:t>
            </w:r>
          </w:p>
          <w:p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current SyncRef UE is less than </w:t>
            </w:r>
            <w:r w:rsidRPr="002C3207">
              <w:rPr>
                <w:rFonts w:ascii="Times New Roman" w:eastAsia="Times New Roman"/>
                <w:kern w:val="0"/>
                <w:szCs w:val="20"/>
                <w:highlight w:val="cyan"/>
                <w:lang w:val="en-GB" w:eastAsia="ja-JP"/>
              </w:rPr>
              <w:t xml:space="preserve">the minimum requirement </w:t>
            </w:r>
            <w:r w:rsidRPr="002C3207">
              <w:rPr>
                <w:rFonts w:ascii="Times New Roman" w:eastAsia="Times New Roman"/>
                <w:kern w:val="0"/>
                <w:szCs w:val="20"/>
                <w:highlight w:val="cyan"/>
                <w:lang w:val="en-GB" w:eastAsia="zh-CN"/>
              </w:rPr>
              <w:t xml:space="preserve">defined in </w:t>
            </w:r>
            <w:r w:rsidRPr="002C3207">
              <w:rPr>
                <w:rFonts w:ascii="Times New Roman" w:eastAsia="Times New Roman"/>
                <w:kern w:val="0"/>
                <w:szCs w:val="20"/>
                <w:highlight w:val="cyan"/>
                <w:lang w:val="en-GB" w:eastAsia="ja-JP"/>
              </w:rPr>
              <w:t xml:space="preserve">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ja-JP"/>
              </w:rPr>
              <w:t>:</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4&gt;</w:t>
            </w:r>
            <w:r w:rsidRPr="002C3207">
              <w:rPr>
                <w:rFonts w:ascii="Times New Roman" w:eastAsia="Times New Roman"/>
                <w:kern w:val="0"/>
                <w:szCs w:val="20"/>
                <w:lang w:val="en-GB" w:eastAsia="ja-JP"/>
              </w:rPr>
              <w:tab/>
              <w:t>consider no SyncRef UE to be selected;</w:t>
            </w:r>
          </w:p>
          <w:p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lastRenderedPageBreak/>
              <w:t>2&gt;</w:t>
            </w:r>
            <w:r w:rsidRPr="0049560A">
              <w:rPr>
                <w:rFonts w:ascii="Times New Roman" w:eastAsia="Times New Roman"/>
                <w:kern w:val="0"/>
                <w:szCs w:val="20"/>
                <w:lang w:val="en-GB" w:eastAsia="ja-JP"/>
              </w:rPr>
              <w:tab/>
              <w:t xml:space="preserve">if the UE </w:t>
            </w:r>
            <w:r w:rsidRPr="0049560A">
              <w:rPr>
                <w:rFonts w:ascii="Times New Roman" w:eastAsia="Times New Roman"/>
                <w:kern w:val="0"/>
                <w:szCs w:val="20"/>
                <w:lang w:val="en-GB" w:eastAsia="zh-CN"/>
              </w:rPr>
              <w:t>has selected GNSS as the synchronization reference for NR sidelink communication/discovery</w:t>
            </w:r>
            <w:r w:rsidRPr="0049560A">
              <w:rPr>
                <w:rFonts w:ascii="Times New Roman" w:eastAsia="Times New Roman"/>
                <w:kern w:val="0"/>
                <w:szCs w:val="20"/>
                <w:lang w:val="en-GB" w:eastAsia="ja-JP"/>
              </w:rPr>
              <w:t>:</w:t>
            </w:r>
          </w:p>
          <w:p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PSBCH-RSRP of the candidate SyncRef UE exceeds the minimum requirement </w:t>
            </w:r>
            <w:r w:rsidRPr="0049560A">
              <w:rPr>
                <w:rFonts w:ascii="Times New Roman" w:eastAsia="Times New Roman"/>
                <w:kern w:val="0"/>
                <w:szCs w:val="20"/>
                <w:lang w:val="en-GB" w:eastAsia="zh-CN"/>
              </w:rPr>
              <w:t xml:space="preserve">defined in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the candidate SyncRef UE belongs to a higher priority group than </w:t>
            </w:r>
            <w:r w:rsidRPr="0049560A">
              <w:rPr>
                <w:rFonts w:ascii="Times New Roman" w:eastAsia="Times New Roman"/>
                <w:kern w:val="0"/>
                <w:szCs w:val="20"/>
                <w:lang w:val="en-GB" w:eastAsia="zh-CN"/>
              </w:rPr>
              <w:t>GNSS</w:t>
            </w:r>
            <w:r w:rsidRPr="0049560A">
              <w:rPr>
                <w:rFonts w:ascii="Times New Roman" w:eastAsia="Times New Roman"/>
                <w:kern w:val="0"/>
                <w:szCs w:val="20"/>
                <w:lang w:val="en-GB" w:eastAsia="ja-JP"/>
              </w:rPr>
              <w:t>; or</w:t>
            </w:r>
          </w:p>
          <w:p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if</w:t>
            </w:r>
            <w:r w:rsidRPr="0049560A">
              <w:rPr>
                <w:rFonts w:ascii="Times New Roman" w:eastAsia="Times New Roman"/>
                <w:kern w:val="0"/>
                <w:szCs w:val="20"/>
                <w:lang w:val="en-GB" w:eastAsia="zh-CN"/>
              </w:rPr>
              <w:t xml:space="preserve"> GNSS becomes not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38.133 [14]:</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t xml:space="preserve">consider </w:t>
            </w:r>
            <w:r w:rsidRPr="0049560A">
              <w:rPr>
                <w:rFonts w:ascii="Times New Roman" w:eastAsia="Times New Roman"/>
                <w:kern w:val="0"/>
                <w:szCs w:val="20"/>
                <w:lang w:val="en-GB" w:eastAsia="zh-CN"/>
              </w:rPr>
              <w:t xml:space="preserve">GNSS not </w:t>
            </w:r>
            <w:r w:rsidRPr="0049560A">
              <w:rPr>
                <w:rFonts w:ascii="Times New Roman" w:eastAsia="Times New Roman"/>
                <w:kern w:val="0"/>
                <w:szCs w:val="20"/>
                <w:lang w:val="en-GB" w:eastAsia="ja-JP"/>
              </w:rPr>
              <w:t>to be selected;</w:t>
            </w:r>
          </w:p>
          <w:p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 xml:space="preserve">if the UE </w:t>
            </w:r>
            <w:r w:rsidRPr="0049560A">
              <w:rPr>
                <w:rFonts w:ascii="Times New Roman" w:eastAsia="Times New Roman"/>
                <w:kern w:val="0"/>
                <w:szCs w:val="20"/>
                <w:lang w:val="en-GB" w:eastAsia="zh-CN"/>
              </w:rPr>
              <w:t>has selected cell as the synchronization reference for NR sidelink communication/discovery</w:t>
            </w:r>
            <w:r w:rsidRPr="0049560A">
              <w:rPr>
                <w:rFonts w:ascii="Times New Roman" w:eastAsia="Times New Roman"/>
                <w:kern w:val="0"/>
                <w:szCs w:val="20"/>
                <w:lang w:val="en-GB" w:eastAsia="ja-JP"/>
              </w:rPr>
              <w:t>:</w:t>
            </w:r>
          </w:p>
          <w:p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PSBCH-RSRP of the candidate SyncRef UE exceeds the minimum requirement </w:t>
            </w:r>
            <w:r w:rsidRPr="0049560A">
              <w:rPr>
                <w:rFonts w:ascii="Times New Roman" w:eastAsia="Times New Roman"/>
                <w:kern w:val="0"/>
                <w:szCs w:val="20"/>
                <w:lang w:val="en-GB" w:eastAsia="zh-CN"/>
              </w:rPr>
              <w:t xml:space="preserve">defined in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the candidate SyncRef UE belongs to a higher priority group than </w:t>
            </w:r>
            <w:r w:rsidRPr="0049560A">
              <w:rPr>
                <w:rFonts w:ascii="Times New Roman" w:eastAsia="Times New Roman"/>
                <w:kern w:val="0"/>
                <w:szCs w:val="20"/>
                <w:lang w:val="en-GB" w:eastAsia="zh-CN"/>
              </w:rPr>
              <w:t>gNB/eNB</w:t>
            </w:r>
            <w:r w:rsidRPr="0049560A">
              <w:rPr>
                <w:rFonts w:ascii="Times New Roman" w:eastAsia="Times New Roman"/>
                <w:kern w:val="0"/>
                <w:szCs w:val="20"/>
                <w:lang w:val="en-GB" w:eastAsia="ja-JP"/>
              </w:rPr>
              <w:t>; or</w:t>
            </w:r>
          </w:p>
          <w:p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if</w:t>
            </w:r>
            <w:r w:rsidRPr="0049560A">
              <w:rPr>
                <w:rFonts w:ascii="Times New Roman" w:eastAsia="Times New Roman"/>
                <w:kern w:val="0"/>
                <w:szCs w:val="20"/>
                <w:lang w:val="en-GB" w:eastAsia="zh-CN"/>
              </w:rPr>
              <w:t xml:space="preserve"> the selected cell is not detected:</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t xml:space="preserve">consider </w:t>
            </w:r>
            <w:r w:rsidRPr="0049560A">
              <w:rPr>
                <w:rFonts w:ascii="Times New Roman" w:eastAsia="Times New Roman"/>
                <w:kern w:val="0"/>
                <w:szCs w:val="20"/>
                <w:lang w:val="en-GB" w:eastAsia="zh-CN"/>
              </w:rPr>
              <w:t xml:space="preserve">the cell not </w:t>
            </w:r>
            <w:r w:rsidRPr="0049560A">
              <w:rPr>
                <w:rFonts w:ascii="Times New Roman" w:eastAsia="Times New Roman"/>
                <w:kern w:val="0"/>
                <w:szCs w:val="20"/>
                <w:lang w:val="en-GB" w:eastAsia="ja-JP"/>
              </w:rPr>
              <w:t>to be selected;</w:t>
            </w:r>
          </w:p>
          <w:p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highlight w:val="green"/>
                <w:lang w:val="en-GB" w:eastAsia="ja-JP"/>
              </w:rPr>
              <w:t xml:space="preserve">if the UE </w:t>
            </w:r>
            <w:r w:rsidRPr="0049560A">
              <w:rPr>
                <w:rFonts w:ascii="Times New Roman" w:eastAsia="Times New Roman"/>
                <w:kern w:val="0"/>
                <w:szCs w:val="20"/>
                <w:highlight w:val="green"/>
                <w:lang w:val="en-GB" w:eastAsia="zh-CN"/>
              </w:rPr>
              <w:t>has not selected any synchronization reference</w:t>
            </w:r>
            <w:r w:rsidRPr="0049560A">
              <w:rPr>
                <w:rFonts w:ascii="Times New Roman" w:eastAsia="Times New Roman"/>
                <w:kern w:val="0"/>
                <w:szCs w:val="20"/>
                <w:highlight w:val="green"/>
                <w:lang w:val="en-GB" w:eastAsia="ja-JP"/>
              </w:rPr>
              <w:t>:</w:t>
            </w:r>
          </w:p>
          <w:p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UE detects one or more SLSSIDs for which the PSBCH-RSRP exceeds the minimum requirement defined in 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for which the UE received the corresponding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(candidate SyncRef UEs),</w:t>
            </w:r>
            <w:r w:rsidRPr="0049560A">
              <w:rPr>
                <w:rFonts w:ascii="Times New Roman" w:eastAsia="Times New Roman"/>
                <w:kern w:val="0"/>
                <w:szCs w:val="20"/>
                <w:lang w:val="en-GB" w:eastAsia="zh-CN"/>
              </w:rPr>
              <w:t xml:space="preserve"> or if the UE detects</w:t>
            </w:r>
            <w:r w:rsidRPr="0049560A">
              <w:rPr>
                <w:rFonts w:ascii="Times New Roman" w:eastAsia="Times New Roman"/>
                <w:kern w:val="0"/>
                <w:szCs w:val="20"/>
                <w:lang w:val="en-GB" w:eastAsia="ja-JP"/>
              </w:rPr>
              <w:t xml:space="preserve"> </w:t>
            </w:r>
            <w:r w:rsidRPr="0049560A">
              <w:rPr>
                <w:rFonts w:ascii="Times New Roman" w:eastAsia="Times New Roman"/>
                <w:kern w:val="0"/>
                <w:szCs w:val="20"/>
                <w:lang w:val="en-GB" w:eastAsia="zh-CN"/>
              </w:rPr>
              <w:t xml:space="preserve">GNSS that is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or if the UE detects a cell, </w:t>
            </w:r>
            <w:r w:rsidRPr="0049560A">
              <w:rPr>
                <w:rFonts w:ascii="Times New Roman" w:eastAsia="Times New Roman"/>
                <w:kern w:val="0"/>
                <w:szCs w:val="20"/>
                <w:lang w:val="en-GB" w:eastAsia="ja-JP"/>
              </w:rPr>
              <w:t xml:space="preserve">select a </w:t>
            </w:r>
            <w:r w:rsidRPr="0049560A">
              <w:rPr>
                <w:rFonts w:ascii="Times New Roman" w:eastAsia="Times New Roman"/>
                <w:kern w:val="0"/>
                <w:szCs w:val="20"/>
                <w:lang w:val="en-GB" w:eastAsia="zh-CN"/>
              </w:rPr>
              <w:t xml:space="preserve">synchronization reference </w:t>
            </w:r>
            <w:r w:rsidRPr="0049560A">
              <w:rPr>
                <w:rFonts w:ascii="Times New Roman" w:eastAsia="Times New Roman"/>
                <w:kern w:val="0"/>
                <w:szCs w:val="20"/>
                <w:lang w:val="en-GB" w:eastAsia="ja-JP"/>
              </w:rPr>
              <w:t>according to the following priority group order:</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 SLSSID is part of the set defined for in coverage</w:t>
            </w:r>
            <w:r w:rsidRPr="0049560A">
              <w:rPr>
                <w:rFonts w:ascii="Times New Roman" w:eastAsia="Times New Roman"/>
                <w:kern w:val="0"/>
                <w:szCs w:val="20"/>
                <w:lang w:val="en-GB" w:eastAsia="zh-CN"/>
              </w:rPr>
              <w:t>, 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 starting with the UE with the highest PSBCH-RSRP result (priority group 1)</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 </w:t>
            </w:r>
            <w:r w:rsidRPr="0049560A">
              <w:rPr>
                <w:rFonts w:ascii="Times New Roman" w:eastAsia="Times New Roman"/>
                <w:kern w:val="0"/>
                <w:szCs w:val="20"/>
                <w:lang w:val="en-GB" w:eastAsia="zh-CN"/>
              </w:rPr>
              <w:t xml:space="preserve">of </w:t>
            </w:r>
            <w:r w:rsidRPr="0049560A">
              <w:rPr>
                <w:rFonts w:ascii="Times New Roman" w:eastAsia="Times New Roman"/>
                <w:kern w:val="0"/>
                <w:szCs w:val="20"/>
                <w:lang w:val="en-GB" w:eastAsia="ja-JP"/>
              </w:rPr>
              <w:t xml:space="preserve">which SLSSID is part of the set defined for in coverage, </w:t>
            </w:r>
            <w:r w:rsidRPr="0049560A">
              <w:rPr>
                <w:rFonts w:ascii="Times New Roman" w:eastAsia="Times New Roman"/>
                <w:kern w:val="0"/>
                <w:szCs w:val="20"/>
                <w:lang w:val="en-GB" w:eastAsia="zh-CN"/>
              </w:rPr>
              <w:t>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2)</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GNSS</w:t>
            </w:r>
            <w:r w:rsidRPr="0049560A">
              <w:rPr>
                <w:rFonts w:ascii="Times New Roman" w:eastAsia="Times New Roman"/>
                <w:kern w:val="0"/>
                <w:szCs w:val="20"/>
                <w:lang w:val="en-GB" w:eastAsia="ja-JP"/>
              </w:rPr>
              <w:t xml:space="preserve"> </w:t>
            </w:r>
            <w:r w:rsidRPr="0049560A">
              <w:rPr>
                <w:rFonts w:ascii="Times New Roman" w:eastAsia="Times New Roman"/>
                <w:kern w:val="0"/>
                <w:szCs w:val="20"/>
                <w:lang w:val="en-GB" w:eastAsia="zh-CN"/>
              </w:rPr>
              <w:t xml:space="preserve">that is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38.133 [14]</w:t>
            </w:r>
            <w:r w:rsidRPr="0049560A">
              <w:rPr>
                <w:rFonts w:ascii="Times New Roman" w:eastAsia="Times New Roman"/>
                <w:kern w:val="0"/>
                <w:szCs w:val="20"/>
                <w:lang w:val="en-GB" w:eastAsia="ja-JP"/>
              </w:rPr>
              <w:t xml:space="preserve"> (priority group </w:t>
            </w:r>
            <w:r w:rsidRPr="0049560A">
              <w:rPr>
                <w:rFonts w:ascii="Times New Roman" w:eastAsia="Times New Roman"/>
                <w:kern w:val="0"/>
                <w:szCs w:val="20"/>
                <w:lang w:val="en-GB" w:eastAsia="zh-CN"/>
              </w:rPr>
              <w:t>3</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i/>
                <w:kern w:val="0"/>
                <w:szCs w:val="20"/>
                <w:lang w:val="en-GB" w:eastAsia="zh-CN"/>
              </w:rPr>
              <w:t xml:space="preserve">, </w:t>
            </w:r>
            <w:r w:rsidRPr="0049560A">
              <w:rPr>
                <w:rFonts w:ascii="Times New Roman" w:eastAsia="Times New Roman"/>
                <w:kern w:val="0"/>
                <w:szCs w:val="20"/>
                <w:lang w:val="en-GB" w:eastAsia="zh-CN"/>
              </w:rPr>
              <w:t xml:space="preserve">or of 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 xml:space="preserve">, </w:t>
            </w:r>
            <w:r w:rsidRPr="0049560A">
              <w:rPr>
                <w:rFonts w:ascii="Times New Roman" w:eastAsia="Times New Roman"/>
                <w:kern w:val="0"/>
                <w:szCs w:val="20"/>
                <w:lang w:val="en-GB" w:eastAsia="ja-JP"/>
              </w:rPr>
              <w:t xml:space="preserve">starting with the UE with the highest PSBCH-RSRP result (priority group </w:t>
            </w:r>
            <w:r w:rsidRPr="0049560A">
              <w:rPr>
                <w:rFonts w:ascii="Times New Roman" w:eastAsia="Times New Roman"/>
                <w:kern w:val="0"/>
                <w:szCs w:val="20"/>
                <w:lang w:val="en-GB" w:eastAsia="zh-CN"/>
              </w:rPr>
              <w:t>4</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5);</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5</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PSBCH-RSRP result (priority group </w:t>
            </w:r>
            <w:r w:rsidRPr="0049560A">
              <w:rPr>
                <w:rFonts w:ascii="Times New Roman" w:eastAsia="Times New Roman"/>
                <w:kern w:val="0"/>
                <w:szCs w:val="20"/>
                <w:lang w:val="en-GB" w:eastAsia="zh-CN"/>
              </w:rPr>
              <w:t>6</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xml:space="preserve">, and </w:t>
            </w:r>
            <w:r w:rsidRPr="0049560A">
              <w:rPr>
                <w:rFonts w:ascii="Times New Roman" w:eastAsia="Times New Roman"/>
                <w:i/>
                <w:kern w:val="0"/>
                <w:szCs w:val="20"/>
                <w:lang w:val="en-GB" w:eastAsia="zh-CN"/>
              </w:rPr>
              <w:t>sl-NbAsSync</w:t>
            </w:r>
            <w:r w:rsidRPr="0049560A">
              <w:rPr>
                <w:rFonts w:ascii="Times New Roman" w:eastAsia="Times New Roman"/>
                <w:kern w:val="0"/>
                <w:szCs w:val="20"/>
                <w:lang w:val="en-GB" w:eastAsia="zh-CN"/>
              </w:rPr>
              <w:t xml:space="preserve"> is set to </w:t>
            </w:r>
            <w:r w:rsidRPr="0049560A">
              <w:rPr>
                <w:rFonts w:ascii="Times New Roman" w:eastAsia="Times New Roman"/>
                <w:i/>
                <w:kern w:val="0"/>
                <w:szCs w:val="20"/>
                <w:lang w:val="en-GB" w:eastAsia="zh-CN"/>
              </w:rPr>
              <w:t>true:</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w:t>
            </w:r>
            <w:r w:rsidRPr="0049560A">
              <w:rPr>
                <w:rFonts w:ascii="Times New Roman" w:eastAsia="Times New Roman"/>
                <w:i/>
                <w:kern w:val="0"/>
                <w:szCs w:val="20"/>
                <w:lang w:val="en-GB" w:eastAsia="zh-CN"/>
              </w:rPr>
              <w:t xml:space="preserve"> </w:t>
            </w:r>
            <w:r w:rsidRPr="0049560A">
              <w:rPr>
                <w:rFonts w:ascii="Times New Roman" w:eastAsia="Times New Roman"/>
                <w:kern w:val="0"/>
                <w:szCs w:val="20"/>
                <w:lang w:val="en-GB" w:eastAsia="zh-CN"/>
              </w:rPr>
              <w:t xml:space="preserve">or of </w:t>
            </w:r>
            <w:r w:rsidRPr="0049560A">
              <w:rPr>
                <w:rFonts w:ascii="Times New Roman" w:eastAsia="Times New Roman"/>
                <w:kern w:val="0"/>
                <w:szCs w:val="20"/>
                <w:lang w:val="en-GB" w:eastAsia="zh-CN"/>
              </w:rPr>
              <w:lastRenderedPageBreak/>
              <w:t xml:space="preserve">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1</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PSBCHS-RSRP result (priority group 2);</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2</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the cell detected by the UE as defined in 5.8.6.3 (priority group 3)</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 SLSSID is part of the set defined for in coverage</w:t>
            </w:r>
            <w:r w:rsidRPr="0049560A">
              <w:rPr>
                <w:rFonts w:ascii="Times New Roman" w:eastAsia="Times New Roman"/>
                <w:kern w:val="0"/>
                <w:szCs w:val="20"/>
                <w:lang w:val="en-GB" w:eastAsia="zh-CN"/>
              </w:rPr>
              <w:t>, 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 starting with the UE with the highest PSBCH-RSRP result (priority group 4)</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 </w:t>
            </w:r>
            <w:r w:rsidRPr="0049560A">
              <w:rPr>
                <w:rFonts w:ascii="Times New Roman" w:eastAsia="Times New Roman"/>
                <w:kern w:val="0"/>
                <w:szCs w:val="20"/>
                <w:lang w:val="en-GB" w:eastAsia="zh-CN"/>
              </w:rPr>
              <w:t xml:space="preserve">of </w:t>
            </w:r>
            <w:r w:rsidRPr="0049560A">
              <w:rPr>
                <w:rFonts w:ascii="Times New Roman" w:eastAsia="Times New Roman"/>
                <w:kern w:val="0"/>
                <w:szCs w:val="20"/>
                <w:lang w:val="en-GB" w:eastAsia="ja-JP"/>
              </w:rPr>
              <w:t xml:space="preserve">which SLSSID is part of the set defined for in coverage, </w:t>
            </w:r>
            <w:r w:rsidRPr="0049560A">
              <w:rPr>
                <w:rFonts w:ascii="Times New Roman" w:eastAsia="Times New Roman"/>
                <w:kern w:val="0"/>
                <w:szCs w:val="20"/>
                <w:lang w:val="en-GB" w:eastAsia="zh-CN"/>
              </w:rPr>
              <w:t>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5)</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S-RSRP result (priority group </w:t>
            </w:r>
            <w:r w:rsidRPr="0049560A">
              <w:rPr>
                <w:rFonts w:ascii="Times New Roman" w:eastAsia="Times New Roman"/>
                <w:kern w:val="0"/>
                <w:szCs w:val="20"/>
                <w:lang w:val="en-GB" w:eastAsia="zh-CN"/>
              </w:rPr>
              <w:t>6</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xml:space="preserve">, and </w:t>
            </w:r>
            <w:r w:rsidRPr="0049560A">
              <w:rPr>
                <w:rFonts w:ascii="Times New Roman" w:eastAsia="Times New Roman"/>
                <w:i/>
                <w:kern w:val="0"/>
                <w:szCs w:val="20"/>
                <w:lang w:val="en-GB" w:eastAsia="zh-CN"/>
              </w:rPr>
              <w:t>sl-NbAsSync</w:t>
            </w:r>
            <w:r w:rsidRPr="0049560A">
              <w:rPr>
                <w:rFonts w:ascii="Times New Roman" w:eastAsia="Times New Roman"/>
                <w:kern w:val="0"/>
                <w:szCs w:val="20"/>
                <w:lang w:val="en-GB" w:eastAsia="zh-CN"/>
              </w:rPr>
              <w:t xml:space="preserve"> is set to </w:t>
            </w:r>
            <w:r w:rsidRPr="0049560A">
              <w:rPr>
                <w:rFonts w:ascii="Times New Roman" w:eastAsia="Times New Roman"/>
                <w:i/>
                <w:kern w:val="0"/>
                <w:szCs w:val="20"/>
                <w:lang w:val="en-GB" w:eastAsia="zh-CN"/>
              </w:rPr>
              <w:t>false:</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 xml:space="preserve"> or of 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1</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PSBCHS-RSRP result (priority group 2);</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2</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PSBCH-RSRP result (priority group </w:t>
            </w:r>
            <w:r w:rsidRPr="0049560A">
              <w:rPr>
                <w:rFonts w:ascii="Times New Roman" w:eastAsia="Times New Roman"/>
                <w:kern w:val="0"/>
                <w:szCs w:val="20"/>
                <w:lang w:val="en-GB" w:eastAsia="zh-CN"/>
              </w:rPr>
              <w:t>3</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rsidR="0049560A" w:rsidRPr="0049560A" w:rsidRDefault="0049560A" w:rsidP="002D06A3">
            <w:pPr>
              <w:keepLines/>
              <w:widowControl/>
              <w:wordWrap/>
              <w:overflowPunct w:val="0"/>
              <w:adjustRightInd w:val="0"/>
              <w:spacing w:after="180"/>
              <w:ind w:left="1135" w:hanging="851"/>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NOTE 2:</w:t>
            </w:r>
            <w:r w:rsidRPr="0049560A">
              <w:rPr>
                <w:rFonts w:ascii="Times New Roman" w:eastAsia="Times New Roman"/>
                <w:kern w:val="0"/>
                <w:szCs w:val="20"/>
                <w:lang w:val="en-GB" w:eastAsia="ja-JP"/>
              </w:rPr>
              <w:tab/>
              <w:t>How the UE achieves subframe boundary alignment between V2X sidelink communication and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(if both are performed by the UE) is as specified in TS 38.213, clause 16.7.</w:t>
            </w:r>
          </w:p>
        </w:tc>
      </w:tr>
    </w:tbl>
    <w:p w:rsidR="0049560A" w:rsidRPr="00370C44" w:rsidRDefault="0049560A" w:rsidP="007000D9">
      <w:pPr>
        <w:pStyle w:val="LGTdoc0"/>
        <w:spacing w:afterLines="0" w:after="0" w:line="240" w:lineRule="auto"/>
        <w:ind w:firstLine="425"/>
        <w:rPr>
          <w:rFonts w:ascii="Calibri" w:hAnsi="Calibri" w:cs="Calibri"/>
          <w:szCs w:val="22"/>
        </w:rPr>
      </w:pPr>
    </w:p>
    <w:p w:rsidR="00C0786C" w:rsidRDefault="00C0786C" w:rsidP="00C0786C">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4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C0786C" w:rsidRPr="00F94138" w:rsidRDefault="00C0786C" w:rsidP="00C0786C">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It is not preferred to select one of the options listed </w:t>
      </w:r>
      <w:r w:rsidRPr="0079508F">
        <w:rPr>
          <w:rFonts w:ascii="Calibri" w:hAnsi="Calibri" w:cs="Calibri"/>
          <w:b/>
          <w:i/>
          <w:szCs w:val="22"/>
        </w:rPr>
        <w:t xml:space="preserve">in </w:t>
      </w:r>
      <w:r>
        <w:rPr>
          <w:rFonts w:ascii="Calibri" w:hAnsi="Calibri" w:cs="Calibri" w:hint="eastAsia"/>
          <w:b/>
          <w:i/>
          <w:szCs w:val="22"/>
        </w:rPr>
        <w:t xml:space="preserve">RAN4 </w:t>
      </w:r>
      <w:r w:rsidRPr="0079508F">
        <w:rPr>
          <w:rFonts w:ascii="Calibri" w:hAnsi="Calibri" w:cs="Calibri"/>
          <w:b/>
          <w:i/>
          <w:szCs w:val="22"/>
        </w:rPr>
        <w:t xml:space="preserve">LS. </w:t>
      </w:r>
      <w:r>
        <w:rPr>
          <w:rFonts w:ascii="Calibri" w:hAnsi="Calibri" w:cs="Calibri"/>
          <w:b/>
          <w:i/>
          <w:szCs w:val="22"/>
        </w:rPr>
        <w:t xml:space="preserve">From RAN1’s perspective, it is reasonable that </w:t>
      </w:r>
      <w:r>
        <w:rPr>
          <w:rFonts w:ascii="Calibri" w:hAnsi="Calibri" w:cs="Arial"/>
          <w:b/>
          <w:i/>
          <w:szCs w:val="22"/>
        </w:rPr>
        <w:t>u</w:t>
      </w:r>
      <w:r w:rsidRPr="0079508F">
        <w:rPr>
          <w:rFonts w:ascii="Calibri" w:hAnsi="Calibri" w:cs="Arial"/>
          <w:b/>
          <w:i/>
          <w:szCs w:val="22"/>
        </w:rPr>
        <w:t>pon exceeding the maximum allowed CCA failures during T</w:t>
      </w:r>
      <w:r w:rsidRPr="0079508F">
        <w:rPr>
          <w:rFonts w:ascii="Calibri" w:hAnsi="Calibri" w:cs="Arial"/>
          <w:b/>
          <w:i/>
          <w:szCs w:val="22"/>
          <w:vertAlign w:val="subscript"/>
        </w:rPr>
        <w:t>evaluate,SLSS_CCA</w:t>
      </w:r>
      <w:r w:rsidRPr="0079508F">
        <w:rPr>
          <w:rFonts w:ascii="Calibri" w:hAnsi="Calibri" w:cs="Calibri"/>
          <w:b/>
          <w:i/>
          <w:szCs w:val="22"/>
        </w:rPr>
        <w:t>, the UE does not consider the current SyncRef UE as valid and performs the procedure to reselect the new synchronisation reference</w:t>
      </w:r>
      <w:r w:rsidRPr="00F94138">
        <w:rPr>
          <w:rFonts w:ascii="Calibri" w:hAnsi="Calibri" w:cs="Calibri"/>
          <w:b/>
          <w:i/>
          <w:szCs w:val="22"/>
        </w:rPr>
        <w:t xml:space="preserve"> as specified in TS 38.331.</w:t>
      </w:r>
    </w:p>
    <w:p w:rsidR="00F94138" w:rsidRPr="00C0786C" w:rsidRDefault="00F94138" w:rsidP="00374784">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D74D9B">
        <w:rPr>
          <w:rFonts w:ascii="Calibri" w:hAnsi="Calibri" w:cs="Calibri"/>
          <w:szCs w:val="22"/>
        </w:rPr>
        <w:t>4</w:t>
      </w:r>
      <w:r>
        <w:rPr>
          <w:rFonts w:ascii="Calibri" w:hAnsi="Calibri" w:cs="Calibri"/>
          <w:szCs w:val="22"/>
        </w:rPr>
        <w:t>’s question in LS [1].</w:t>
      </w:r>
      <w:r w:rsidRPr="0038253B">
        <w:rPr>
          <w:rFonts w:ascii="Calibri" w:hAnsi="Calibri" w:cs="Calibri"/>
          <w:szCs w:val="22"/>
        </w:rPr>
        <w:t xml:space="preserve"> The following proposal </w:t>
      </w:r>
      <w:r w:rsidR="001E1FC8">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DE456D" w:rsidRDefault="00DE456D" w:rsidP="00DE456D">
      <w:pPr>
        <w:pStyle w:val="LGTdoc0"/>
        <w:spacing w:afterLines="0" w:after="0" w:line="240" w:lineRule="auto"/>
        <w:rPr>
          <w:rFonts w:ascii="Calibri" w:hAnsi="Calibri" w:cs="Calibri"/>
          <w:b/>
          <w:i/>
          <w:szCs w:val="22"/>
        </w:rPr>
      </w:pPr>
      <w:r>
        <w:rPr>
          <w:rFonts w:ascii="Calibri" w:hAnsi="Calibri" w:cs="Calibri"/>
          <w:b/>
          <w:i/>
          <w:szCs w:val="22"/>
        </w:rPr>
        <w:lastRenderedPageBreak/>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4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DE456D" w:rsidRPr="00F94138" w:rsidRDefault="00DE456D" w:rsidP="00DE456D">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It is not preferred to select one of the options listed </w:t>
      </w:r>
      <w:r w:rsidRPr="0079508F">
        <w:rPr>
          <w:rFonts w:ascii="Calibri" w:hAnsi="Calibri" w:cs="Calibri"/>
          <w:b/>
          <w:i/>
          <w:szCs w:val="22"/>
        </w:rPr>
        <w:t xml:space="preserve">in </w:t>
      </w:r>
      <w:r>
        <w:rPr>
          <w:rFonts w:ascii="Calibri" w:hAnsi="Calibri" w:cs="Calibri" w:hint="eastAsia"/>
          <w:b/>
          <w:i/>
          <w:szCs w:val="22"/>
        </w:rPr>
        <w:t xml:space="preserve">RAN4 </w:t>
      </w:r>
      <w:r w:rsidRPr="0079508F">
        <w:rPr>
          <w:rFonts w:ascii="Calibri" w:hAnsi="Calibri" w:cs="Calibri"/>
          <w:b/>
          <w:i/>
          <w:szCs w:val="22"/>
        </w:rPr>
        <w:t xml:space="preserve">LS. </w:t>
      </w:r>
      <w:r>
        <w:rPr>
          <w:rFonts w:ascii="Calibri" w:hAnsi="Calibri" w:cs="Calibri"/>
          <w:b/>
          <w:i/>
          <w:szCs w:val="22"/>
        </w:rPr>
        <w:t xml:space="preserve">From RAN1’s perspective, it is reasonable that </w:t>
      </w:r>
      <w:r>
        <w:rPr>
          <w:rFonts w:ascii="Calibri" w:hAnsi="Calibri" w:cs="Arial"/>
          <w:b/>
          <w:i/>
          <w:szCs w:val="22"/>
        </w:rPr>
        <w:t>u</w:t>
      </w:r>
      <w:r w:rsidRPr="0079508F">
        <w:rPr>
          <w:rFonts w:ascii="Calibri" w:hAnsi="Calibri" w:cs="Arial"/>
          <w:b/>
          <w:i/>
          <w:szCs w:val="22"/>
        </w:rPr>
        <w:t>pon exceeding the maximum allowed CCA failures during T</w:t>
      </w:r>
      <w:r w:rsidRPr="0079508F">
        <w:rPr>
          <w:rFonts w:ascii="Calibri" w:hAnsi="Calibri" w:cs="Arial"/>
          <w:b/>
          <w:i/>
          <w:szCs w:val="22"/>
          <w:vertAlign w:val="subscript"/>
        </w:rPr>
        <w:t>evaluate,SLSS_CCA</w:t>
      </w:r>
      <w:r w:rsidRPr="0079508F">
        <w:rPr>
          <w:rFonts w:ascii="Calibri" w:hAnsi="Calibri" w:cs="Calibri"/>
          <w:b/>
          <w:i/>
          <w:szCs w:val="22"/>
        </w:rPr>
        <w:t>, the UE does not consider the current SyncRef UE as valid and performs the procedure to reselect the new synchronisation reference</w:t>
      </w:r>
      <w:r w:rsidRPr="00F94138">
        <w:rPr>
          <w:rFonts w:ascii="Calibri" w:hAnsi="Calibri" w:cs="Calibri"/>
          <w:b/>
          <w:i/>
          <w:szCs w:val="22"/>
        </w:rPr>
        <w:t xml:space="preserve"> as specified in TS 38.331.</w:t>
      </w:r>
    </w:p>
    <w:p w:rsidR="007000D9" w:rsidRPr="00DE456D"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AB257C"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D15885" w:rsidRPr="00D15885">
        <w:rPr>
          <w:rFonts w:ascii="Calibri" w:hAnsi="Calibri" w:cs="Calibri"/>
          <w:szCs w:val="22"/>
        </w:rPr>
        <w:t>R1-2308819</w:t>
      </w:r>
      <w:r w:rsidRPr="003D1CDE">
        <w:rPr>
          <w:rFonts w:ascii="Calibri" w:hAnsi="Calibri" w:cs="Calibri"/>
          <w:szCs w:val="22"/>
        </w:rPr>
        <w:t>, “</w:t>
      </w:r>
      <w:r w:rsidR="00D27409" w:rsidRPr="00D27409">
        <w:rPr>
          <w:rFonts w:ascii="Calibri" w:hAnsi="Calibri" w:cs="Calibri"/>
          <w:szCs w:val="22"/>
        </w:rPr>
        <w:t>LS on NR SL unlicensed LBT failures UE behavior</w:t>
      </w:r>
      <w:r w:rsidRPr="003D1CDE">
        <w:rPr>
          <w:rFonts w:ascii="Calibri" w:hAnsi="Calibri" w:cs="Calibri"/>
          <w:szCs w:val="22"/>
        </w:rPr>
        <w:t xml:space="preserve">,” </w:t>
      </w:r>
      <w:r w:rsidR="00D15885" w:rsidRPr="00D15885">
        <w:rPr>
          <w:rFonts w:ascii="Calibri" w:hAnsi="Calibri" w:cs="Calibri"/>
          <w:szCs w:val="22"/>
        </w:rPr>
        <w:t>RAN4, Ericsson</w:t>
      </w:r>
      <w:r w:rsidRPr="003D1CDE">
        <w:rPr>
          <w:rFonts w:ascii="Calibri" w:hAnsi="Calibri" w:cs="Calibri"/>
          <w:szCs w:val="22"/>
        </w:rPr>
        <w:t>.</w:t>
      </w:r>
    </w:p>
    <w:sectPr w:rsidR="00623461" w:rsidRPr="00AB257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9F6" w:rsidRDefault="002849F6">
      <w:r>
        <w:separator/>
      </w:r>
    </w:p>
  </w:endnote>
  <w:endnote w:type="continuationSeparator" w:id="0">
    <w:p w:rsidR="002849F6" w:rsidRDefault="0028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E456D">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9F6" w:rsidRDefault="002849F6">
      <w:r>
        <w:separator/>
      </w:r>
    </w:p>
  </w:footnote>
  <w:footnote w:type="continuationSeparator" w:id="0">
    <w:p w:rsidR="002849F6" w:rsidRDefault="002849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9"/>
  </w:num>
  <w:num w:numId="3">
    <w:abstractNumId w:val="38"/>
  </w:num>
  <w:num w:numId="4">
    <w:abstractNumId w:val="39"/>
  </w:num>
  <w:num w:numId="5">
    <w:abstractNumId w:val="22"/>
  </w:num>
  <w:num w:numId="6">
    <w:abstractNumId w:val="30"/>
  </w:num>
  <w:num w:numId="7">
    <w:abstractNumId w:val="20"/>
  </w:num>
  <w:num w:numId="8">
    <w:abstractNumId w:val="23"/>
  </w:num>
  <w:num w:numId="9">
    <w:abstractNumId w:val="37"/>
  </w:num>
  <w:num w:numId="10">
    <w:abstractNumId w:val="2"/>
  </w:num>
  <w:num w:numId="11">
    <w:abstractNumId w:val="8"/>
  </w:num>
  <w:num w:numId="12">
    <w:abstractNumId w:val="32"/>
  </w:num>
  <w:num w:numId="13">
    <w:abstractNumId w:val="40"/>
  </w:num>
  <w:num w:numId="14">
    <w:abstractNumId w:val="27"/>
  </w:num>
  <w:num w:numId="15">
    <w:abstractNumId w:val="35"/>
  </w:num>
  <w:num w:numId="16">
    <w:abstractNumId w:val="12"/>
  </w:num>
  <w:num w:numId="17">
    <w:abstractNumId w:val="24"/>
  </w:num>
  <w:num w:numId="18">
    <w:abstractNumId w:val="4"/>
  </w:num>
  <w:num w:numId="19">
    <w:abstractNumId w:val="17"/>
  </w:num>
  <w:num w:numId="20">
    <w:abstractNumId w:val="25"/>
  </w:num>
  <w:num w:numId="21">
    <w:abstractNumId w:val="10"/>
  </w:num>
  <w:num w:numId="22">
    <w:abstractNumId w:val="9"/>
  </w:num>
  <w:num w:numId="23">
    <w:abstractNumId w:val="1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31"/>
  </w:num>
  <w:num w:numId="28">
    <w:abstractNumId w:val="1"/>
  </w:num>
  <w:num w:numId="29">
    <w:abstractNumId w:val="18"/>
  </w:num>
  <w:num w:numId="30">
    <w:abstractNumId w:val="26"/>
  </w:num>
  <w:num w:numId="31">
    <w:abstractNumId w:val="26"/>
  </w:num>
  <w:num w:numId="32">
    <w:abstractNumId w:val="3"/>
  </w:num>
  <w:num w:numId="33">
    <w:abstractNumId w:val="36"/>
  </w:num>
  <w:num w:numId="34">
    <w:abstractNumId w:val="16"/>
  </w:num>
  <w:num w:numId="35">
    <w:abstractNumId w:val="34"/>
  </w:num>
  <w:num w:numId="36">
    <w:abstractNumId w:val="28"/>
  </w:num>
  <w:num w:numId="37">
    <w:abstractNumId w:val="11"/>
  </w:num>
  <w:num w:numId="38">
    <w:abstractNumId w:val="2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3"/>
  </w:num>
  <w:num w:numId="42">
    <w:abstractNumId w:val="19"/>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CBE2F"/>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81FFC-3B2C-47BE-B5B6-B020BB31B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5</Pages>
  <Words>1933</Words>
  <Characters>11024</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12932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232</cp:revision>
  <cp:lastPrinted>2018-10-31T08:18:00Z</cp:lastPrinted>
  <dcterms:created xsi:type="dcterms:W3CDTF">2022-04-25T05:58:00Z</dcterms:created>
  <dcterms:modified xsi:type="dcterms:W3CDTF">2023-09-29T10:43:00Z</dcterms:modified>
</cp:coreProperties>
</file>